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EF33A6" w:rsidRDefault="00F60C78" w:rsidP="00F60C78">
      <w:pPr>
        <w:pStyle w:val="a4"/>
        <w:rPr>
          <w:rFonts w:eastAsia="宋体" w:cs="Arial"/>
          <w:sz w:val="24"/>
          <w:lang w:val="en-GB" w:eastAsia="zh-CN"/>
        </w:rPr>
      </w:pPr>
      <w:r w:rsidRPr="00EF33A6">
        <w:rPr>
          <w:rFonts w:eastAsia="宋体" w:cs="Arial"/>
          <w:sz w:val="24"/>
          <w:lang w:val="en-GB" w:eastAsia="zh-CN"/>
        </w:rPr>
        <w:t>3GPP TSG-RAN WG3 #1</w:t>
      </w:r>
      <w:r w:rsidR="00294972" w:rsidRPr="00EF33A6">
        <w:rPr>
          <w:rFonts w:eastAsia="宋体" w:cs="Arial"/>
          <w:sz w:val="24"/>
          <w:lang w:val="en-GB" w:eastAsia="zh-CN"/>
        </w:rPr>
        <w:t>2</w:t>
      </w:r>
      <w:r w:rsidR="00AB2FAE">
        <w:rPr>
          <w:rFonts w:eastAsia="宋体" w:cs="Arial" w:hint="eastAsia"/>
          <w:sz w:val="24"/>
          <w:lang w:val="en-GB" w:eastAsia="zh-CN"/>
        </w:rPr>
        <w:t>1</w:t>
      </w:r>
      <w:r w:rsidR="00BF18C1">
        <w:rPr>
          <w:rFonts w:eastAsia="宋体" w:cs="Arial" w:hint="eastAsia"/>
          <w:sz w:val="24"/>
          <w:lang w:val="en-GB" w:eastAsia="zh-CN"/>
        </w:rPr>
        <w:t>bis</w:t>
      </w:r>
      <w:r w:rsidR="009216C5" w:rsidRPr="00EF33A6">
        <w:rPr>
          <w:rFonts w:eastAsia="宋体" w:cs="Arial"/>
          <w:sz w:val="24"/>
          <w:lang w:val="en-GB" w:eastAsia="zh-CN"/>
        </w:rPr>
        <w:tab/>
      </w:r>
      <w:r w:rsidR="009216C5" w:rsidRPr="00EF33A6">
        <w:rPr>
          <w:rFonts w:eastAsia="宋体" w:cs="Arial"/>
          <w:sz w:val="24"/>
          <w:lang w:val="en-GB" w:eastAsia="zh-CN"/>
        </w:rPr>
        <w:tab/>
        <w:t>R3-</w:t>
      </w:r>
      <w:r w:rsidR="00684A4E" w:rsidRPr="00EF33A6">
        <w:rPr>
          <w:rFonts w:eastAsia="宋体" w:cs="Arial"/>
          <w:sz w:val="24"/>
          <w:lang w:val="en-GB" w:eastAsia="zh-CN"/>
        </w:rPr>
        <w:t>2</w:t>
      </w:r>
      <w:r w:rsidR="00BE031D" w:rsidRPr="00EF33A6">
        <w:rPr>
          <w:rFonts w:eastAsia="宋体" w:cs="Arial"/>
          <w:sz w:val="24"/>
          <w:lang w:val="en-GB" w:eastAsia="zh-CN"/>
        </w:rPr>
        <w:t>3</w:t>
      </w:r>
      <w:r w:rsidR="00CC64A0">
        <w:rPr>
          <w:rFonts w:eastAsia="宋体" w:cs="Arial" w:hint="eastAsia"/>
          <w:sz w:val="24"/>
          <w:lang w:val="en-GB" w:eastAsia="zh-CN"/>
        </w:rPr>
        <w:t>5348</w:t>
      </w:r>
    </w:p>
    <w:p w:rsidR="00F60C78" w:rsidRPr="00EF33A6" w:rsidRDefault="00DB16FD" w:rsidP="005229EC">
      <w:pPr>
        <w:pStyle w:val="a4"/>
        <w:rPr>
          <w:rFonts w:eastAsiaTheme="minorEastAsia" w:cs="Arial"/>
          <w:sz w:val="24"/>
          <w:lang w:eastAsia="zh-CN"/>
        </w:rPr>
      </w:pPr>
      <w:r w:rsidRPr="0087278A">
        <w:rPr>
          <w:rFonts w:eastAsia="Calibri" w:cs="Arial"/>
          <w:sz w:val="24"/>
          <w:lang w:eastAsia="en-GB"/>
        </w:rPr>
        <w:t>Xiamen, China, 9</w:t>
      </w:r>
      <w:r w:rsidRPr="0087278A">
        <w:rPr>
          <w:rFonts w:eastAsia="Calibri" w:cs="Arial"/>
          <w:sz w:val="24"/>
          <w:vertAlign w:val="superscript"/>
          <w:lang w:eastAsia="en-GB"/>
        </w:rPr>
        <w:t>th</w:t>
      </w:r>
      <w:r w:rsidRPr="0087278A">
        <w:rPr>
          <w:rFonts w:eastAsia="Calibri" w:cs="Arial"/>
          <w:sz w:val="24"/>
          <w:lang w:eastAsia="en-GB"/>
        </w:rPr>
        <w:t xml:space="preserve"> – 13</w:t>
      </w:r>
      <w:r w:rsidRPr="0087278A">
        <w:rPr>
          <w:rFonts w:eastAsia="Calibri" w:cs="Arial"/>
          <w:sz w:val="24"/>
          <w:vertAlign w:val="superscript"/>
          <w:lang w:eastAsia="en-GB"/>
        </w:rPr>
        <w:t>th</w:t>
      </w:r>
      <w:r w:rsidRPr="0087278A">
        <w:rPr>
          <w:rFonts w:eastAsia="Calibri" w:cs="Arial"/>
          <w:sz w:val="24"/>
          <w:lang w:eastAsia="en-GB"/>
        </w:rPr>
        <w:t xml:space="preserve"> Oct, 2</w:t>
      </w:r>
      <w:r w:rsidRPr="00C9328C">
        <w:rPr>
          <w:rFonts w:eastAsia="Calibri" w:cs="Arial"/>
          <w:sz w:val="24"/>
          <w:lang w:eastAsia="en-GB"/>
        </w:rPr>
        <w:t>023</w:t>
      </w:r>
      <w:r w:rsidR="00B8732C" w:rsidRPr="00EF33A6">
        <w:rPr>
          <w:rFonts w:eastAsiaTheme="minorEastAsia" w:cs="Arial"/>
          <w:sz w:val="24"/>
          <w:lang w:eastAsia="zh-CN"/>
        </w:rPr>
        <w:t xml:space="preserve"> </w:t>
      </w:r>
    </w:p>
    <w:p w:rsidR="00FC7F59" w:rsidRPr="00EF33A6" w:rsidRDefault="00FC7F59" w:rsidP="00F60C78">
      <w:pPr>
        <w:pStyle w:val="a4"/>
        <w:tabs>
          <w:tab w:val="clear" w:pos="4536"/>
          <w:tab w:val="left" w:pos="1800"/>
        </w:tabs>
        <w:ind w:left="1800" w:hanging="1800"/>
        <w:jc w:val="both"/>
        <w:rPr>
          <w:rFonts w:eastAsia="宋体" w:cs="Arial"/>
          <w:sz w:val="24"/>
          <w:lang w:val="en-GB" w:eastAsia="zh-CN"/>
        </w:rPr>
      </w:pPr>
    </w:p>
    <w:p w:rsidR="0077785C" w:rsidRPr="00EF33A6" w:rsidRDefault="0077785C" w:rsidP="0077785C">
      <w:pPr>
        <w:pStyle w:val="a4"/>
        <w:tabs>
          <w:tab w:val="left" w:pos="1800"/>
        </w:tabs>
        <w:jc w:val="both"/>
        <w:rPr>
          <w:rFonts w:eastAsiaTheme="minorEastAsia" w:cs="Arial"/>
          <w:sz w:val="24"/>
          <w:lang w:val="en-GB" w:eastAsia="zh-CN"/>
        </w:rPr>
      </w:pPr>
      <w:r w:rsidRPr="00EF33A6">
        <w:rPr>
          <w:rFonts w:cs="Arial"/>
          <w:sz w:val="24"/>
          <w:lang w:val="en-GB"/>
        </w:rPr>
        <w:t>Agenda Item:</w:t>
      </w:r>
      <w:bookmarkStart w:id="0" w:name="Source"/>
      <w:bookmarkEnd w:id="0"/>
      <w:r w:rsidRPr="00EF33A6">
        <w:rPr>
          <w:rFonts w:cs="Arial"/>
          <w:sz w:val="24"/>
          <w:lang w:val="en-GB"/>
        </w:rPr>
        <w:tab/>
      </w:r>
      <w:r w:rsidRPr="00EF33A6">
        <w:rPr>
          <w:rFonts w:eastAsiaTheme="minorEastAsia" w:cs="Arial"/>
          <w:sz w:val="24"/>
          <w:lang w:val="en-GB" w:eastAsia="zh-CN"/>
        </w:rPr>
        <w:t>11.4</w:t>
      </w:r>
    </w:p>
    <w:p w:rsidR="00F60C78" w:rsidRPr="00EF33A6" w:rsidRDefault="00F60C78" w:rsidP="00F60C78">
      <w:pPr>
        <w:pStyle w:val="a4"/>
        <w:tabs>
          <w:tab w:val="clear" w:pos="4536"/>
          <w:tab w:val="left" w:pos="1800"/>
        </w:tabs>
        <w:ind w:left="1800" w:hanging="1800"/>
        <w:jc w:val="both"/>
        <w:rPr>
          <w:rFonts w:eastAsia="宋体" w:cs="Arial"/>
          <w:sz w:val="24"/>
          <w:lang w:val="en-GB" w:eastAsia="zh-CN"/>
        </w:rPr>
      </w:pPr>
      <w:r w:rsidRPr="00EF33A6">
        <w:rPr>
          <w:rFonts w:cs="Arial"/>
          <w:sz w:val="24"/>
          <w:lang w:val="en-GB"/>
        </w:rPr>
        <w:t>Source:</w:t>
      </w:r>
      <w:r w:rsidRPr="00EF33A6">
        <w:rPr>
          <w:rFonts w:cs="Arial"/>
          <w:sz w:val="24"/>
          <w:lang w:val="en-GB"/>
        </w:rPr>
        <w:tab/>
      </w:r>
      <w:r w:rsidRPr="00EF33A6">
        <w:rPr>
          <w:rFonts w:eastAsia="宋体" w:cs="Arial"/>
          <w:sz w:val="24"/>
          <w:lang w:val="en-GB" w:eastAsia="zh-CN"/>
        </w:rPr>
        <w:t>CATT</w:t>
      </w:r>
    </w:p>
    <w:p w:rsidR="00F60C78" w:rsidRPr="00EF33A6" w:rsidRDefault="00F60C78" w:rsidP="00F60C78">
      <w:pPr>
        <w:pStyle w:val="a4"/>
        <w:tabs>
          <w:tab w:val="clear" w:pos="4536"/>
          <w:tab w:val="left" w:pos="1800"/>
          <w:tab w:val="left" w:pos="5103"/>
        </w:tabs>
        <w:jc w:val="both"/>
        <w:rPr>
          <w:rFonts w:eastAsiaTheme="minorEastAsia" w:cs="Arial"/>
          <w:sz w:val="24"/>
          <w:lang w:val="en-GB" w:eastAsia="zh-CN"/>
        </w:rPr>
      </w:pPr>
      <w:r w:rsidRPr="00EF33A6">
        <w:rPr>
          <w:rFonts w:cs="Arial"/>
          <w:sz w:val="24"/>
          <w:lang w:val="en-GB"/>
        </w:rPr>
        <w:t>Title:</w:t>
      </w:r>
      <w:bookmarkStart w:id="1" w:name="Title"/>
      <w:bookmarkEnd w:id="1"/>
      <w:r w:rsidRPr="00EF33A6">
        <w:rPr>
          <w:rFonts w:cs="Arial"/>
          <w:sz w:val="24"/>
          <w:lang w:val="en-GB"/>
        </w:rPr>
        <w:tab/>
      </w:r>
      <w:r w:rsidR="006C2069" w:rsidRPr="00EF33A6">
        <w:rPr>
          <w:rFonts w:eastAsia="宋体" w:cs="Arial"/>
          <w:sz w:val="24"/>
          <w:lang w:val="en-GB" w:eastAsia="zh-CN"/>
        </w:rPr>
        <w:t>Discussion on</w:t>
      </w:r>
      <w:r w:rsidRPr="00EF33A6">
        <w:rPr>
          <w:rFonts w:eastAsia="宋体" w:cs="Arial"/>
          <w:sz w:val="24"/>
          <w:lang w:val="en-GB" w:eastAsia="zh-CN"/>
        </w:rPr>
        <w:t xml:space="preserve"> </w:t>
      </w:r>
      <w:r w:rsidR="00A32ADE" w:rsidRPr="00EF33A6">
        <w:rPr>
          <w:rFonts w:eastAsia="宋体" w:cs="Arial"/>
          <w:sz w:val="24"/>
          <w:lang w:val="en-GB" w:eastAsia="zh-CN"/>
        </w:rPr>
        <w:t>Left-over issues</w:t>
      </w:r>
    </w:p>
    <w:p w:rsidR="00F60C78" w:rsidRPr="00EF33A6" w:rsidRDefault="00F60C78" w:rsidP="00F60C78">
      <w:pPr>
        <w:pStyle w:val="a4"/>
        <w:tabs>
          <w:tab w:val="left" w:pos="1800"/>
        </w:tabs>
        <w:jc w:val="both"/>
        <w:rPr>
          <w:rFonts w:eastAsia="宋体" w:cs="Arial"/>
          <w:sz w:val="24"/>
          <w:lang w:val="en-GB" w:eastAsia="zh-CN"/>
        </w:rPr>
      </w:pPr>
      <w:r w:rsidRPr="00EF33A6">
        <w:rPr>
          <w:rFonts w:cs="Arial"/>
          <w:sz w:val="24"/>
          <w:lang w:val="en-GB"/>
        </w:rPr>
        <w:t>Document for:</w:t>
      </w:r>
      <w:r w:rsidRPr="00EF33A6">
        <w:rPr>
          <w:rFonts w:cs="Arial"/>
          <w:sz w:val="24"/>
          <w:lang w:val="en-GB"/>
        </w:rPr>
        <w:tab/>
      </w:r>
      <w:bookmarkStart w:id="2" w:name="DocumentFor"/>
      <w:bookmarkEnd w:id="2"/>
      <w:r w:rsidRPr="00EF33A6">
        <w:rPr>
          <w:rFonts w:cs="Arial"/>
          <w:sz w:val="24"/>
        </w:rPr>
        <w:t>Discussio</w:t>
      </w:r>
      <w:r w:rsidRPr="00EF33A6">
        <w:rPr>
          <w:rFonts w:eastAsia="宋体" w:cs="Arial"/>
          <w:sz w:val="24"/>
          <w:lang w:eastAsia="zh-CN"/>
        </w:rPr>
        <w:t>n</w:t>
      </w:r>
    </w:p>
    <w:p w:rsidR="00F60C78" w:rsidRPr="00EF33A6"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Introduction</w:t>
      </w:r>
      <w:bookmarkStart w:id="3" w:name="_GoBack"/>
      <w:bookmarkEnd w:id="3"/>
    </w:p>
    <w:p w:rsidR="009B66F7" w:rsidRDefault="00A93F28" w:rsidP="009B66F7">
      <w:pPr>
        <w:spacing w:line="276" w:lineRule="auto"/>
        <w:jc w:val="both"/>
        <w:rPr>
          <w:rFonts w:ascii="Arial" w:eastAsiaTheme="minorEastAsia" w:hAnsi="Arial" w:cs="Arial"/>
          <w:color w:val="000000" w:themeColor="text1"/>
          <w:lang w:eastAsia="zh-CN"/>
        </w:rPr>
      </w:pPr>
      <w:r w:rsidRPr="00EF33A6">
        <w:rPr>
          <w:rFonts w:ascii="Arial" w:eastAsia="MS Mincho" w:hAnsi="Arial" w:cs="Arial"/>
          <w:color w:val="000000" w:themeColor="text1"/>
          <w:lang w:eastAsia="zh-CN"/>
        </w:rPr>
        <w:t>I</w:t>
      </w:r>
      <w:r w:rsidR="0049174E" w:rsidRPr="00EF33A6">
        <w:rPr>
          <w:rFonts w:ascii="Arial" w:eastAsiaTheme="minorEastAsia" w:hAnsi="Arial" w:cs="Arial"/>
          <w:color w:val="000000" w:themeColor="text1"/>
          <w:lang w:eastAsia="zh-CN"/>
        </w:rPr>
        <w:t>n last ran3 meeting</w:t>
      </w:r>
      <w:r w:rsidRPr="00EF33A6">
        <w:rPr>
          <w:rFonts w:ascii="Arial" w:eastAsia="MS Mincho" w:hAnsi="Arial" w:cs="Arial"/>
          <w:color w:val="000000" w:themeColor="text1"/>
          <w:lang w:eastAsia="zh-CN"/>
        </w:rPr>
        <w:t xml:space="preserve">, </w:t>
      </w:r>
      <w:r w:rsidR="00AD1CE3" w:rsidRPr="00EF33A6">
        <w:rPr>
          <w:rFonts w:ascii="Arial" w:eastAsia="MS Mincho" w:hAnsi="Arial" w:cs="Arial"/>
          <w:color w:val="000000" w:themeColor="text1"/>
          <w:lang w:eastAsia="zh-CN"/>
        </w:rPr>
        <w:t xml:space="preserve">the following agreements have been achieved. And it is captured in chair Notes </w:t>
      </w:r>
    </w:p>
    <w:p w:rsidR="002F0995" w:rsidRPr="009B66F7" w:rsidRDefault="007A421B" w:rsidP="009B66F7">
      <w:pPr>
        <w:spacing w:before="240" w:line="276" w:lineRule="auto"/>
        <w:ind w:leftChars="200" w:left="400"/>
        <w:jc w:val="both"/>
        <w:rPr>
          <w:rFonts w:ascii="Arial" w:eastAsiaTheme="minorEastAsia" w:hAnsi="Arial" w:cs="Arial"/>
          <w:b/>
          <w:color w:val="FF0000"/>
          <w:sz w:val="18"/>
          <w:lang w:eastAsia="zh-CN"/>
        </w:rPr>
      </w:pPr>
      <w:r w:rsidRPr="009B66F7">
        <w:rPr>
          <w:rFonts w:ascii="Arial" w:hAnsi="Arial" w:cs="Arial"/>
          <w:b/>
          <w:color w:val="FF0000"/>
          <w:sz w:val="18"/>
        </w:rPr>
        <w:t>The discussion on Threshold-based triggers for RAN visible QoE is suspend in RAN3 and whether further discussion is needed is pending on progress in RAN2 and SA4</w:t>
      </w:r>
      <w:r w:rsidRPr="009B66F7">
        <w:rPr>
          <w:rFonts w:ascii="Arial" w:eastAsiaTheme="minorEastAsia" w:hAnsi="Arial" w:cs="Arial"/>
          <w:b/>
          <w:color w:val="FF0000"/>
          <w:sz w:val="18"/>
          <w:lang w:eastAsia="zh-CN"/>
        </w:rPr>
        <w:t>.</w:t>
      </w:r>
    </w:p>
    <w:p w:rsidR="007A421B" w:rsidRPr="009B66F7" w:rsidRDefault="007A421B" w:rsidP="009B66F7">
      <w:pPr>
        <w:spacing w:before="240" w:line="276" w:lineRule="auto"/>
        <w:ind w:leftChars="200" w:left="400"/>
        <w:jc w:val="both"/>
        <w:rPr>
          <w:rFonts w:ascii="Arial" w:eastAsia="宋体" w:hAnsi="Arial" w:cs="Arial"/>
          <w:b/>
          <w:color w:val="008000"/>
          <w:sz w:val="18"/>
          <w:szCs w:val="22"/>
          <w:lang w:eastAsia="zh-CN"/>
        </w:rPr>
      </w:pPr>
      <w:r w:rsidRPr="009B66F7">
        <w:rPr>
          <w:rFonts w:ascii="Arial" w:eastAsia="宋体" w:hAnsi="Arial" w:cs="Arial"/>
          <w:b/>
          <w:color w:val="008000"/>
          <w:sz w:val="18"/>
          <w:szCs w:val="22"/>
          <w:lang w:eastAsia="zh-CN"/>
        </w:rPr>
        <w:t>DU can deactivate RVQoE reporting over F1 per UE or per DU (which means all the UEs served by DU). The details on the solution, e.g., whether the F1AP procedure for deactivation of RVQoE reporting is UE-associated or non-UE-associated can be further discussed.</w:t>
      </w:r>
    </w:p>
    <w:p w:rsidR="007A421B" w:rsidRPr="009B66F7" w:rsidRDefault="007A421B" w:rsidP="009B66F7">
      <w:pPr>
        <w:overflowPunct w:val="0"/>
        <w:autoSpaceDE w:val="0"/>
        <w:autoSpaceDN w:val="0"/>
        <w:adjustRightInd w:val="0"/>
        <w:spacing w:before="240" w:line="276" w:lineRule="auto"/>
        <w:ind w:leftChars="200" w:left="400"/>
        <w:textAlignment w:val="baseline"/>
        <w:rPr>
          <w:rFonts w:ascii="Arial" w:eastAsia="宋体" w:hAnsi="Arial" w:cs="Arial"/>
          <w:b/>
          <w:bCs/>
          <w:color w:val="008000"/>
          <w:sz w:val="18"/>
          <w:szCs w:val="22"/>
          <w:lang w:eastAsia="zh-CN"/>
        </w:rPr>
      </w:pPr>
      <w:r w:rsidRPr="009B66F7">
        <w:rPr>
          <w:rFonts w:ascii="Arial" w:eastAsia="宋体" w:hAnsi="Arial" w:cs="Arial"/>
          <w:b/>
          <w:color w:val="008000"/>
          <w:sz w:val="18"/>
          <w:szCs w:val="22"/>
          <w:lang w:eastAsia="zh-CN"/>
        </w:rPr>
        <w:t xml:space="preserve">QoE measurement continuity from NR to LTE/5GC and vice versa can be supported by the current </w:t>
      </w:r>
      <w:r w:rsidRPr="009B66F7">
        <w:rPr>
          <w:rFonts w:ascii="Arial" w:eastAsia="宋体" w:hAnsi="Arial" w:cs="Arial"/>
          <w:b/>
          <w:i/>
          <w:iCs/>
          <w:color w:val="008000"/>
          <w:sz w:val="18"/>
          <w:szCs w:val="22"/>
          <w:lang w:eastAsia="zh-CN"/>
        </w:rPr>
        <w:t>Area Scope for QMC</w:t>
      </w:r>
      <w:r w:rsidRPr="009B66F7">
        <w:rPr>
          <w:rFonts w:ascii="Arial" w:eastAsia="宋体" w:hAnsi="Arial" w:cs="Arial"/>
          <w:b/>
          <w:color w:val="008000"/>
          <w:sz w:val="18"/>
          <w:szCs w:val="22"/>
          <w:lang w:eastAsia="zh-CN"/>
        </w:rPr>
        <w:t xml:space="preserve"> IE. </w:t>
      </w:r>
    </w:p>
    <w:p w:rsidR="007A421B" w:rsidRPr="009B66F7" w:rsidRDefault="007A421B" w:rsidP="009B66F7">
      <w:pPr>
        <w:overflowPunct w:val="0"/>
        <w:autoSpaceDE w:val="0"/>
        <w:autoSpaceDN w:val="0"/>
        <w:adjustRightInd w:val="0"/>
        <w:spacing w:before="240" w:line="276" w:lineRule="auto"/>
        <w:ind w:leftChars="200" w:left="400"/>
        <w:textAlignment w:val="baseline"/>
        <w:rPr>
          <w:rFonts w:ascii="Arial" w:eastAsia="宋体" w:hAnsi="Arial" w:cs="Arial"/>
          <w:b/>
          <w:color w:val="0000FF"/>
          <w:sz w:val="18"/>
          <w:szCs w:val="22"/>
          <w:lang w:eastAsia="zh-CN"/>
        </w:rPr>
      </w:pPr>
      <w:r w:rsidRPr="009B66F7">
        <w:rPr>
          <w:rFonts w:ascii="Arial" w:eastAsia="宋体" w:hAnsi="Arial" w:cs="Arial"/>
          <w:b/>
          <w:color w:val="0000FF"/>
          <w:sz w:val="18"/>
          <w:szCs w:val="22"/>
          <w:lang w:eastAsia="zh-CN"/>
        </w:rPr>
        <w:t>Discuss whether and how a source NR node for handover from NR to LTE/5GC can determine for which service type(s) the UE supports QoE measurements in LTE/5GC.</w:t>
      </w:r>
    </w:p>
    <w:p w:rsidR="007A421B" w:rsidRPr="009B66F7" w:rsidRDefault="007A421B" w:rsidP="009B66F7">
      <w:pPr>
        <w:overflowPunct w:val="0"/>
        <w:autoSpaceDE w:val="0"/>
        <w:autoSpaceDN w:val="0"/>
        <w:adjustRightInd w:val="0"/>
        <w:spacing w:before="240" w:line="276" w:lineRule="auto"/>
        <w:ind w:leftChars="200" w:left="400"/>
        <w:textAlignment w:val="baseline"/>
        <w:rPr>
          <w:rFonts w:ascii="Arial" w:eastAsia="宋体" w:hAnsi="Arial" w:cs="Arial"/>
          <w:b/>
          <w:color w:val="008000"/>
          <w:sz w:val="18"/>
          <w:szCs w:val="22"/>
          <w:lang w:eastAsia="zh-CN"/>
        </w:rPr>
      </w:pPr>
      <w:r w:rsidRPr="009B66F7">
        <w:rPr>
          <w:rFonts w:ascii="Arial" w:eastAsia="宋体" w:hAnsi="Arial" w:cs="Arial"/>
          <w:b/>
          <w:color w:val="008000"/>
          <w:sz w:val="18"/>
          <w:szCs w:val="22"/>
          <w:lang w:eastAsia="zh-CN"/>
        </w:rPr>
        <w:t>The scenario where a UE is handed over from NR to LTE/5GC and then back to NR is not considered in the context of continuity of QoE measurements during intra-5GC inter-RAT HO.</w:t>
      </w:r>
    </w:p>
    <w:p w:rsidR="007A421B" w:rsidRPr="009B66F7" w:rsidRDefault="007A421B" w:rsidP="009B66F7">
      <w:pPr>
        <w:spacing w:before="240" w:after="240" w:line="276" w:lineRule="auto"/>
        <w:ind w:leftChars="200" w:left="400"/>
        <w:jc w:val="both"/>
        <w:rPr>
          <w:rFonts w:ascii="Arial" w:eastAsiaTheme="minorEastAsia" w:hAnsi="Arial" w:cs="Arial"/>
          <w:b/>
          <w:color w:val="00B050"/>
          <w:szCs w:val="20"/>
          <w:lang w:eastAsia="zh-CN"/>
        </w:rPr>
      </w:pPr>
      <w:r w:rsidRPr="009B66F7">
        <w:rPr>
          <w:rFonts w:ascii="Arial" w:eastAsia="宋体" w:hAnsi="Arial" w:cs="Arial"/>
          <w:b/>
          <w:color w:val="008000"/>
          <w:sz w:val="18"/>
          <w:szCs w:val="22"/>
          <w:lang w:eastAsia="zh-CN"/>
        </w:rPr>
        <w:t>HO from LTE/5GC to NR can be supported without introducing any new IEs.</w:t>
      </w:r>
    </w:p>
    <w:p w:rsidR="009A435A" w:rsidRPr="00EF33A6" w:rsidRDefault="00A93F28" w:rsidP="00850069">
      <w:pPr>
        <w:spacing w:line="276" w:lineRule="auto"/>
        <w:jc w:val="both"/>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eastAsia="zh-CN"/>
        </w:rPr>
        <w:t>I</w:t>
      </w:r>
      <w:r w:rsidRPr="00EF33A6">
        <w:rPr>
          <w:rFonts w:ascii="Arial" w:eastAsia="MS Mincho" w:hAnsi="Arial" w:cs="Arial"/>
          <w:color w:val="000000" w:themeColor="text1"/>
          <w:lang w:eastAsia="zh-CN"/>
        </w:rPr>
        <w:t>n this contribution</w:t>
      </w:r>
      <w:r w:rsidRPr="00EF33A6">
        <w:rPr>
          <w:rFonts w:ascii="Arial" w:eastAsiaTheme="minorEastAsia" w:hAnsi="Arial" w:cs="Arial"/>
          <w:color w:val="000000" w:themeColor="text1"/>
          <w:lang w:eastAsia="zh-CN"/>
        </w:rPr>
        <w:t>,</w:t>
      </w:r>
      <w:r w:rsidRPr="00EF33A6">
        <w:rPr>
          <w:rFonts w:ascii="Arial" w:eastAsia="MS Mincho" w:hAnsi="Arial" w:cs="Arial"/>
          <w:color w:val="000000" w:themeColor="text1"/>
          <w:lang w:eastAsia="zh-CN"/>
        </w:rPr>
        <w:t xml:space="preserve"> we provide some analysis</w:t>
      </w:r>
      <w:r w:rsidR="006F667E" w:rsidRPr="00EF33A6">
        <w:rPr>
          <w:rFonts w:ascii="Arial" w:eastAsiaTheme="minorEastAsia" w:hAnsi="Arial" w:cs="Arial"/>
          <w:color w:val="000000" w:themeColor="text1"/>
          <w:lang w:eastAsia="zh-CN"/>
        </w:rPr>
        <w:t xml:space="preserve"> on open issue</w:t>
      </w:r>
      <w:r w:rsidR="009A435A" w:rsidRPr="00EF33A6">
        <w:rPr>
          <w:rFonts w:ascii="Arial" w:eastAsia="MS Mincho" w:hAnsi="Arial" w:cs="Arial"/>
          <w:color w:val="000000" w:themeColor="text1"/>
          <w:lang w:eastAsia="zh-CN"/>
        </w:rPr>
        <w:t>.</w:t>
      </w:r>
    </w:p>
    <w:p w:rsidR="004A7AA3" w:rsidRPr="00EF33A6"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Discussion</w:t>
      </w:r>
    </w:p>
    <w:p w:rsidR="00A874F0" w:rsidRDefault="00A874F0" w:rsidP="00074AB8">
      <w:pPr>
        <w:pStyle w:val="a0"/>
        <w:spacing w:before="240"/>
        <w:jc w:val="left"/>
        <w:rPr>
          <w:rFonts w:ascii="Arial" w:eastAsiaTheme="minorEastAsia" w:hAnsi="Arial" w:cs="Arial"/>
          <w:color w:val="000000" w:themeColor="text1"/>
          <w:sz w:val="28"/>
          <w:szCs w:val="28"/>
          <w:lang w:eastAsia="zh-CN"/>
        </w:rPr>
      </w:pPr>
      <w:r w:rsidRPr="00825FEF">
        <w:rPr>
          <w:rFonts w:ascii="Arial" w:eastAsiaTheme="minorEastAsia" w:hAnsi="Arial" w:cs="Arial" w:hint="eastAsia"/>
          <w:color w:val="000000" w:themeColor="text1"/>
          <w:sz w:val="28"/>
          <w:szCs w:val="28"/>
          <w:lang w:eastAsia="zh-CN"/>
        </w:rPr>
        <w:t xml:space="preserve">2.1 </w:t>
      </w:r>
      <w:r w:rsidRPr="00A874F0">
        <w:rPr>
          <w:rFonts w:ascii="Arial" w:eastAsiaTheme="minorEastAsia" w:hAnsi="Arial" w:cs="Arial"/>
          <w:color w:val="000000" w:themeColor="text1"/>
          <w:sz w:val="28"/>
          <w:szCs w:val="28"/>
          <w:lang w:eastAsia="zh-CN"/>
        </w:rPr>
        <w:t>Inter-RAT QoE</w:t>
      </w:r>
    </w:p>
    <w:p w:rsidR="007A421B" w:rsidRDefault="007A421B" w:rsidP="00074AB8">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In last RAN3 meeting, the open issue is as below:</w:t>
      </w:r>
    </w:p>
    <w:p w:rsidR="007A421B" w:rsidRPr="007A421B" w:rsidRDefault="007A421B" w:rsidP="007A421B">
      <w:pPr>
        <w:overflowPunct w:val="0"/>
        <w:autoSpaceDE w:val="0"/>
        <w:autoSpaceDN w:val="0"/>
        <w:adjustRightInd w:val="0"/>
        <w:spacing w:before="120"/>
        <w:textAlignment w:val="baseline"/>
        <w:rPr>
          <w:rFonts w:ascii="Calibri" w:eastAsia="宋体" w:hAnsi="Calibri" w:cs="Calibri"/>
          <w:b/>
          <w:color w:val="0000FF"/>
          <w:sz w:val="18"/>
          <w:szCs w:val="22"/>
          <w:lang w:eastAsia="zh-CN"/>
        </w:rPr>
      </w:pPr>
      <w:r w:rsidRPr="007A421B">
        <w:rPr>
          <w:rFonts w:ascii="Calibri" w:eastAsia="宋体" w:hAnsi="Calibri" w:cs="Calibri"/>
          <w:b/>
          <w:color w:val="0000FF"/>
          <w:sz w:val="18"/>
          <w:szCs w:val="22"/>
          <w:lang w:eastAsia="zh-CN"/>
        </w:rPr>
        <w:t>Discuss whether and how a source NR node for handover from NR to LTE/5GC can determine for which service type(s) the UE supports QoE measurements in LTE/5GC.</w:t>
      </w:r>
    </w:p>
    <w:p w:rsidR="007A421B" w:rsidRDefault="007A421B" w:rsidP="00074AB8">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Considering</w:t>
      </w:r>
      <w:r>
        <w:rPr>
          <w:rFonts w:ascii="Arial" w:eastAsiaTheme="minorEastAsia" w:hAnsi="Arial" w:cs="Arial" w:hint="eastAsia"/>
          <w:color w:val="000000" w:themeColor="text1"/>
          <w:lang w:eastAsia="zh-CN"/>
        </w:rPr>
        <w:t xml:space="preserve"> no LTE impact, we think NR node should take the </w:t>
      </w:r>
      <w:r>
        <w:rPr>
          <w:rFonts w:ascii="Arial" w:eastAsiaTheme="minorEastAsia" w:hAnsi="Arial" w:cs="Arial"/>
          <w:color w:val="000000" w:themeColor="text1"/>
          <w:lang w:eastAsia="zh-CN"/>
        </w:rPr>
        <w:t>responsibility</w:t>
      </w:r>
      <w:r>
        <w:rPr>
          <w:rFonts w:ascii="Arial" w:eastAsiaTheme="minorEastAsia" w:hAnsi="Arial" w:cs="Arial" w:hint="eastAsia"/>
          <w:color w:val="000000" w:themeColor="text1"/>
          <w:lang w:eastAsia="zh-CN"/>
        </w:rPr>
        <w:t xml:space="preserve"> to deactivate other QoE measurement in order to leave only one set of QoE configuration when UE handovers to LTE node.</w:t>
      </w:r>
    </w:p>
    <w:p w:rsidR="00CE71F6" w:rsidRPr="00CE71F6" w:rsidRDefault="00CE71F6" w:rsidP="00074AB8">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EF33A6">
        <w:rPr>
          <w:rFonts w:ascii="Arial" w:hAnsi="Arial" w:cs="Arial"/>
          <w:b/>
          <w:color w:val="000000" w:themeColor="text1"/>
          <w:lang w:eastAsia="zh-CN"/>
        </w:rPr>
        <w:t>: It is proposed</w:t>
      </w:r>
      <w:r w:rsidRPr="00CE71F6">
        <w:rPr>
          <w:rFonts w:ascii="Arial" w:hAnsi="Arial" w:cs="Arial" w:hint="eastAsia"/>
          <w:b/>
          <w:color w:val="000000" w:themeColor="text1"/>
          <w:lang w:eastAsia="zh-CN"/>
        </w:rPr>
        <w:t xml:space="preserve"> for source NR node to take the r</w:t>
      </w:r>
      <w:r w:rsidRPr="00CE71F6">
        <w:rPr>
          <w:rFonts w:ascii="Arial" w:hAnsi="Arial" w:cs="Arial"/>
          <w:b/>
          <w:color w:val="000000" w:themeColor="text1"/>
          <w:lang w:eastAsia="zh-CN"/>
        </w:rPr>
        <w:t>esponsibility</w:t>
      </w:r>
      <w:r w:rsidRPr="00CE71F6">
        <w:rPr>
          <w:rFonts w:ascii="Arial" w:hAnsi="Arial" w:cs="Arial" w:hint="eastAsia"/>
          <w:b/>
          <w:color w:val="000000" w:themeColor="text1"/>
          <w:lang w:eastAsia="zh-CN"/>
        </w:rPr>
        <w:t xml:space="preserve"> to deactivate other QoE measurement in order to leave only one set of QoE configuration when UE handovers to LTE node</w:t>
      </w:r>
      <w:r>
        <w:rPr>
          <w:rFonts w:ascii="Arial" w:eastAsiaTheme="minorEastAsia" w:hAnsi="Arial" w:cs="Arial" w:hint="eastAsia"/>
          <w:b/>
          <w:color w:val="000000" w:themeColor="text1"/>
          <w:lang w:eastAsia="zh-CN"/>
        </w:rPr>
        <w:t>.</w:t>
      </w:r>
    </w:p>
    <w:p w:rsidR="007A421B" w:rsidRDefault="00554A64" w:rsidP="00074AB8">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For</w:t>
      </w:r>
      <w:r>
        <w:rPr>
          <w:rFonts w:ascii="Arial" w:eastAsiaTheme="minorEastAsia" w:hAnsi="Arial" w:cs="Arial" w:hint="eastAsia"/>
          <w:color w:val="000000" w:themeColor="text1"/>
          <w:lang w:eastAsia="zh-CN"/>
        </w:rPr>
        <w:t xml:space="preserve"> handover preparation procedure, source NR node may provide </w:t>
      </w:r>
      <w:r w:rsidR="00294BBE">
        <w:rPr>
          <w:rFonts w:ascii="Arial" w:eastAsiaTheme="minorEastAsia" w:hAnsi="Arial" w:cs="Arial" w:hint="eastAsia"/>
          <w:color w:val="000000" w:themeColor="text1"/>
          <w:lang w:eastAsia="zh-CN"/>
        </w:rPr>
        <w:t xml:space="preserve">multiple </w:t>
      </w:r>
      <w:r>
        <w:rPr>
          <w:rFonts w:ascii="Arial" w:eastAsiaTheme="minorEastAsia" w:hAnsi="Arial" w:cs="Arial" w:hint="eastAsia"/>
          <w:color w:val="000000" w:themeColor="text1"/>
          <w:lang w:eastAsia="zh-CN"/>
        </w:rPr>
        <w:t xml:space="preserve">QoE configurations to target LTE node, but currently there is no QoE related IE in handover request ACK message to indicate </w:t>
      </w:r>
      <w:r w:rsidR="00294BBE">
        <w:rPr>
          <w:rFonts w:ascii="Arial" w:eastAsiaTheme="minorEastAsia" w:hAnsi="Arial" w:cs="Arial" w:hint="eastAsia"/>
          <w:color w:val="000000" w:themeColor="text1"/>
          <w:lang w:eastAsia="zh-CN"/>
        </w:rPr>
        <w:t xml:space="preserve">which </w:t>
      </w:r>
      <w:r w:rsidR="00CE71F6">
        <w:rPr>
          <w:rFonts w:ascii="Arial" w:eastAsiaTheme="minorEastAsia" w:hAnsi="Arial" w:cs="Arial" w:hint="eastAsia"/>
          <w:color w:val="000000" w:themeColor="text1"/>
          <w:lang w:eastAsia="zh-CN"/>
        </w:rPr>
        <w:t xml:space="preserve">QoE </w:t>
      </w:r>
      <w:r w:rsidR="00294BBE">
        <w:rPr>
          <w:rFonts w:ascii="Arial" w:eastAsiaTheme="minorEastAsia" w:hAnsi="Arial" w:cs="Arial" w:hint="eastAsia"/>
          <w:color w:val="000000" w:themeColor="text1"/>
          <w:lang w:eastAsia="zh-CN"/>
        </w:rPr>
        <w:t>configurations is accepted</w:t>
      </w:r>
      <w:r w:rsidR="00CE71F6">
        <w:rPr>
          <w:rFonts w:ascii="Arial" w:eastAsiaTheme="minorEastAsia" w:hAnsi="Arial" w:cs="Arial" w:hint="eastAsia"/>
          <w:color w:val="000000" w:themeColor="text1"/>
          <w:lang w:eastAsia="zh-CN"/>
        </w:rPr>
        <w:t xml:space="preserve">. </w:t>
      </w:r>
    </w:p>
    <w:p w:rsidR="00CE71F6" w:rsidRPr="00CE71F6" w:rsidRDefault="00CE71F6" w:rsidP="00074AB8">
      <w:pPr>
        <w:pStyle w:val="a0"/>
        <w:spacing w:before="240"/>
        <w:jc w:val="left"/>
        <w:rPr>
          <w:rFonts w:ascii="Arial" w:eastAsiaTheme="minorEastAsia" w:hAnsi="Arial" w:cs="Arial"/>
          <w:b/>
          <w:color w:val="000000" w:themeColor="text1"/>
          <w:lang w:eastAsia="zh-CN"/>
        </w:rPr>
      </w:pPr>
      <w:r w:rsidRPr="00CE71F6">
        <w:rPr>
          <w:rFonts w:ascii="Arial" w:hAnsi="Arial" w:cs="Arial" w:hint="eastAsia"/>
          <w:b/>
          <w:color w:val="000000" w:themeColor="text1"/>
          <w:lang w:eastAsia="zh-CN"/>
        </w:rPr>
        <w:t xml:space="preserve">Observation 1: during handover preparation procedure, currently there is no </w:t>
      </w:r>
      <w:r>
        <w:rPr>
          <w:rFonts w:ascii="Arial" w:eastAsiaTheme="minorEastAsia" w:hAnsi="Arial" w:cs="Arial" w:hint="eastAsia"/>
          <w:b/>
          <w:color w:val="000000" w:themeColor="text1"/>
          <w:lang w:eastAsia="zh-CN"/>
        </w:rPr>
        <w:t xml:space="preserve">accepted QoE information </w:t>
      </w:r>
      <w:r w:rsidR="001746F0">
        <w:rPr>
          <w:rFonts w:ascii="Arial" w:eastAsiaTheme="minorEastAsia" w:hAnsi="Arial" w:cs="Arial" w:hint="eastAsia"/>
          <w:b/>
          <w:color w:val="000000" w:themeColor="text1"/>
          <w:lang w:eastAsia="zh-CN"/>
        </w:rPr>
        <w:t xml:space="preserve">provided </w:t>
      </w:r>
      <w:r>
        <w:rPr>
          <w:rFonts w:ascii="Arial" w:eastAsiaTheme="minorEastAsia" w:hAnsi="Arial" w:cs="Arial" w:hint="eastAsia"/>
          <w:b/>
          <w:color w:val="000000" w:themeColor="text1"/>
          <w:lang w:eastAsia="zh-CN"/>
        </w:rPr>
        <w:t>from LTE to NR node.</w:t>
      </w:r>
    </w:p>
    <w:p w:rsidR="00EB29A8" w:rsidRDefault="00294BBE" w:rsidP="00074AB8">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eastAsia="zh-CN"/>
        </w:rPr>
        <w:lastRenderedPageBreak/>
        <w:t>According to O1,</w:t>
      </w:r>
      <w:r w:rsidR="00F61A66">
        <w:rPr>
          <w:rFonts w:ascii="Arial" w:eastAsiaTheme="minorEastAsia" w:hAnsi="Arial" w:cs="Arial" w:hint="eastAsia"/>
          <w:color w:val="000000" w:themeColor="text1"/>
          <w:lang w:eastAsia="zh-CN"/>
        </w:rPr>
        <w:t xml:space="preserve"> NR node has to </w:t>
      </w:r>
      <w:r>
        <w:rPr>
          <w:rFonts w:ascii="Arial" w:eastAsiaTheme="minorEastAsia" w:hAnsi="Arial" w:cs="Arial"/>
          <w:color w:val="000000" w:themeColor="text1"/>
          <w:lang w:eastAsia="zh-CN"/>
        </w:rPr>
        <w:t xml:space="preserve">determine </w:t>
      </w:r>
      <w:r w:rsidRPr="00294BBE">
        <w:rPr>
          <w:rFonts w:ascii="Arial" w:eastAsiaTheme="minorEastAsia" w:hAnsi="Arial" w:cs="Arial"/>
          <w:color w:val="000000" w:themeColor="text1"/>
          <w:lang w:eastAsia="zh-CN"/>
        </w:rPr>
        <w:t>which service type(s) the UE suppo</w:t>
      </w:r>
      <w:r>
        <w:rPr>
          <w:rFonts w:ascii="Arial" w:eastAsiaTheme="minorEastAsia" w:hAnsi="Arial" w:cs="Arial"/>
          <w:color w:val="000000" w:themeColor="text1"/>
          <w:lang w:eastAsia="zh-CN"/>
        </w:rPr>
        <w:t xml:space="preserve">rts </w:t>
      </w:r>
      <w:r>
        <w:rPr>
          <w:rFonts w:ascii="Arial" w:eastAsiaTheme="minorEastAsia" w:hAnsi="Arial" w:cs="Arial" w:hint="eastAsia"/>
          <w:color w:val="000000" w:themeColor="text1"/>
          <w:lang w:eastAsia="zh-CN"/>
        </w:rPr>
        <w:t xml:space="preserve">for </w:t>
      </w:r>
      <w:r>
        <w:rPr>
          <w:rFonts w:ascii="Arial" w:eastAsiaTheme="minorEastAsia" w:hAnsi="Arial" w:cs="Arial"/>
          <w:color w:val="000000" w:themeColor="text1"/>
          <w:lang w:eastAsia="zh-CN"/>
        </w:rPr>
        <w:t>QoE measurements in LTE/5GC</w:t>
      </w:r>
      <w:r>
        <w:rPr>
          <w:rFonts w:ascii="Arial" w:eastAsiaTheme="minorEastAsia" w:hAnsi="Arial" w:cs="Arial" w:hint="eastAsia"/>
          <w:color w:val="000000" w:themeColor="text1"/>
          <w:lang w:eastAsia="zh-CN"/>
        </w:rPr>
        <w:t xml:space="preserve"> </w:t>
      </w:r>
      <w:r w:rsidR="00F61A66">
        <w:rPr>
          <w:rFonts w:ascii="Arial" w:eastAsiaTheme="minorEastAsia" w:hAnsi="Arial" w:cs="Arial" w:hint="eastAsia"/>
          <w:color w:val="000000" w:themeColor="text1"/>
          <w:lang w:eastAsia="zh-CN"/>
        </w:rPr>
        <w:t>by itself</w:t>
      </w:r>
      <w:r>
        <w:rPr>
          <w:rFonts w:ascii="Arial" w:eastAsiaTheme="minorEastAsia" w:hAnsi="Arial" w:cs="Arial" w:hint="eastAsia"/>
          <w:color w:val="000000" w:themeColor="text1"/>
          <w:lang w:eastAsia="zh-CN"/>
        </w:rPr>
        <w:t>.</w:t>
      </w:r>
      <w:r w:rsidR="00F61A66">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So</w:t>
      </w:r>
      <w:r w:rsidR="00D0574C">
        <w:rPr>
          <w:rFonts w:ascii="Arial" w:eastAsiaTheme="minorEastAsia" w:hAnsi="Arial" w:cs="Arial" w:hint="eastAsia"/>
          <w:color w:val="000000" w:themeColor="text1"/>
          <w:lang w:eastAsia="zh-CN"/>
        </w:rPr>
        <w:t xml:space="preserve"> </w:t>
      </w:r>
      <w:r w:rsidR="00D0574C">
        <w:rPr>
          <w:rFonts w:ascii="Arial" w:eastAsiaTheme="minorEastAsia" w:hAnsi="Arial" w:cs="Arial"/>
          <w:color w:val="000000" w:themeColor="text1"/>
          <w:lang w:val="en-GB" w:eastAsia="zh-CN"/>
        </w:rPr>
        <w:t>we</w:t>
      </w:r>
      <w:r w:rsidR="00F61A66">
        <w:rPr>
          <w:rFonts w:ascii="Arial" w:eastAsiaTheme="minorEastAsia" w:hAnsi="Arial" w:cs="Arial" w:hint="eastAsia"/>
          <w:color w:val="000000" w:themeColor="text1"/>
          <w:lang w:val="en-GB" w:eastAsia="zh-CN"/>
        </w:rPr>
        <w:t xml:space="preserve"> think </w:t>
      </w:r>
      <w:r>
        <w:rPr>
          <w:rFonts w:ascii="Arial" w:eastAsiaTheme="minorEastAsia" w:hAnsi="Arial" w:cs="Arial" w:hint="eastAsia"/>
          <w:color w:val="000000" w:themeColor="text1"/>
          <w:lang w:val="en-GB" w:eastAsia="zh-CN"/>
        </w:rPr>
        <w:t>it is up to</w:t>
      </w:r>
      <w:r w:rsidR="00F61A66">
        <w:rPr>
          <w:rFonts w:ascii="Arial" w:eastAsiaTheme="minorEastAsia" w:hAnsi="Arial" w:cs="Arial" w:hint="eastAsia"/>
          <w:color w:val="000000" w:themeColor="text1"/>
          <w:lang w:val="en-GB" w:eastAsia="zh-CN"/>
        </w:rPr>
        <w:t xml:space="preserve"> implementation</w:t>
      </w:r>
      <w:r>
        <w:rPr>
          <w:rFonts w:ascii="Arial" w:eastAsiaTheme="minorEastAsia" w:hAnsi="Arial" w:cs="Arial" w:hint="eastAsia"/>
          <w:color w:val="000000" w:themeColor="text1"/>
          <w:lang w:val="en-GB" w:eastAsia="zh-CN"/>
        </w:rPr>
        <w:t xml:space="preserve"> for NR node to </w:t>
      </w:r>
      <w:r w:rsidRPr="00294BBE">
        <w:rPr>
          <w:rFonts w:ascii="Arial" w:eastAsiaTheme="minorEastAsia" w:hAnsi="Arial" w:cs="Arial"/>
          <w:color w:val="000000" w:themeColor="text1"/>
          <w:lang w:val="en-GB" w:eastAsia="zh-CN"/>
        </w:rPr>
        <w:t>determine the kept QoE configuration</w:t>
      </w:r>
      <w:r w:rsidR="00F61A66">
        <w:rPr>
          <w:rFonts w:ascii="Arial" w:eastAsiaTheme="minorEastAsia" w:hAnsi="Arial" w:cs="Arial" w:hint="eastAsia"/>
          <w:color w:val="000000" w:themeColor="text1"/>
          <w:lang w:val="en-GB" w:eastAsia="zh-CN"/>
        </w:rPr>
        <w:t xml:space="preserve">, for example </w:t>
      </w:r>
      <w:r w:rsidR="00F61A66">
        <w:rPr>
          <w:rFonts w:ascii="Arial" w:eastAsiaTheme="minorEastAsia" w:hAnsi="Arial" w:cs="Arial"/>
          <w:color w:val="000000" w:themeColor="text1"/>
          <w:lang w:val="en-GB" w:eastAsia="zh-CN"/>
        </w:rPr>
        <w:t>referring</w:t>
      </w:r>
      <w:r w:rsidR="00F61A66">
        <w:rPr>
          <w:rFonts w:ascii="Arial" w:eastAsiaTheme="minorEastAsia" w:hAnsi="Arial" w:cs="Arial" w:hint="eastAsia"/>
          <w:color w:val="000000" w:themeColor="text1"/>
          <w:lang w:val="en-GB" w:eastAsia="zh-CN"/>
        </w:rPr>
        <w:t xml:space="preserve"> to assistant information from OAM.</w:t>
      </w:r>
    </w:p>
    <w:p w:rsidR="006272C0" w:rsidRDefault="006272C0" w:rsidP="00074AB8">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001746F0">
        <w:rPr>
          <w:rFonts w:ascii="Arial" w:eastAsiaTheme="minorEastAsia" w:hAnsi="Arial" w:cs="Arial" w:hint="eastAsia"/>
          <w:b/>
          <w:color w:val="000000" w:themeColor="text1"/>
          <w:lang w:eastAsia="zh-CN"/>
        </w:rPr>
        <w:t>2</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w:t>
      </w:r>
      <w:r w:rsidR="001746F0">
        <w:rPr>
          <w:rFonts w:ascii="Arial" w:eastAsiaTheme="minorEastAsia" w:hAnsi="Arial" w:cs="Arial" w:hint="eastAsia"/>
          <w:b/>
          <w:color w:val="000000" w:themeColor="text1"/>
          <w:lang w:eastAsia="zh-CN"/>
        </w:rPr>
        <w:t xml:space="preserve">for NR node to </w:t>
      </w:r>
      <w:r w:rsidR="001746F0" w:rsidRPr="001746F0">
        <w:rPr>
          <w:rFonts w:ascii="Arial" w:eastAsiaTheme="minorEastAsia" w:hAnsi="Arial" w:cs="Arial"/>
          <w:b/>
          <w:color w:val="000000" w:themeColor="text1"/>
          <w:lang w:eastAsia="zh-CN"/>
        </w:rPr>
        <w:t>determi</w:t>
      </w:r>
      <w:r w:rsidR="001746F0">
        <w:rPr>
          <w:rFonts w:ascii="Arial" w:eastAsiaTheme="minorEastAsia" w:hAnsi="Arial" w:cs="Arial" w:hint="eastAsia"/>
          <w:b/>
          <w:color w:val="000000" w:themeColor="text1"/>
          <w:lang w:eastAsia="zh-CN"/>
        </w:rPr>
        <w:t>ne the kept QoE configuration by implementation when handover from NR to LTE.</w:t>
      </w:r>
    </w:p>
    <w:p w:rsidR="00A874F0" w:rsidRDefault="00A874F0" w:rsidP="00A874F0">
      <w:pPr>
        <w:pStyle w:val="a0"/>
        <w:spacing w:before="240"/>
        <w:jc w:val="left"/>
        <w:rPr>
          <w:rFonts w:ascii="Arial" w:eastAsiaTheme="minorEastAsia" w:hAnsi="Arial" w:cs="Arial"/>
          <w:color w:val="000000" w:themeColor="text1"/>
          <w:sz w:val="28"/>
          <w:szCs w:val="28"/>
          <w:lang w:eastAsia="zh-CN"/>
        </w:rPr>
      </w:pPr>
      <w:r>
        <w:rPr>
          <w:rFonts w:ascii="Arial" w:eastAsiaTheme="minorEastAsia" w:hAnsi="Arial" w:cs="Arial" w:hint="eastAsia"/>
          <w:color w:val="000000" w:themeColor="text1"/>
          <w:sz w:val="28"/>
          <w:szCs w:val="28"/>
          <w:lang w:eastAsia="zh-CN"/>
        </w:rPr>
        <w:t>2.2</w:t>
      </w:r>
      <w:r w:rsidRPr="00825FEF">
        <w:rPr>
          <w:rFonts w:ascii="Arial" w:eastAsiaTheme="minorEastAsia" w:hAnsi="Arial" w:cs="Arial" w:hint="eastAsia"/>
          <w:color w:val="000000" w:themeColor="text1"/>
          <w:sz w:val="28"/>
          <w:szCs w:val="28"/>
          <w:lang w:eastAsia="zh-CN"/>
        </w:rPr>
        <w:t xml:space="preserve"> </w:t>
      </w:r>
      <w:r w:rsidRPr="00A874F0">
        <w:rPr>
          <w:rFonts w:ascii="Arial" w:eastAsiaTheme="minorEastAsia" w:hAnsi="Arial" w:cs="Arial"/>
          <w:color w:val="000000" w:themeColor="text1"/>
          <w:sz w:val="28"/>
          <w:szCs w:val="28"/>
          <w:lang w:eastAsia="zh-CN"/>
        </w:rPr>
        <w:t>threshold-based RVQoE reporting</w:t>
      </w:r>
    </w:p>
    <w:p w:rsidR="008B4640" w:rsidRDefault="008B4640" w:rsidP="008B4640">
      <w:pPr>
        <w:pStyle w:val="a0"/>
        <w:spacing w:before="240"/>
        <w:jc w:val="left"/>
        <w:rPr>
          <w:rFonts w:ascii="Arial" w:eastAsiaTheme="minorEastAsia" w:hAnsi="Arial" w:cs="Arial"/>
          <w:color w:val="000000" w:themeColor="text1"/>
          <w:lang w:val="en-GB" w:eastAsia="zh-CN"/>
        </w:rPr>
      </w:pPr>
      <w:r w:rsidRPr="00074AB8">
        <w:rPr>
          <w:rFonts w:ascii="Arial" w:eastAsiaTheme="minorEastAsia" w:hAnsi="Arial" w:cs="Arial" w:hint="eastAsia"/>
          <w:color w:val="000000" w:themeColor="text1"/>
          <w:lang w:val="en-GB" w:eastAsia="zh-CN"/>
        </w:rPr>
        <w:t>SA provide</w:t>
      </w:r>
      <w:r>
        <w:rPr>
          <w:rFonts w:ascii="Arial" w:eastAsiaTheme="minorEastAsia" w:hAnsi="Arial" w:cs="Arial" w:hint="eastAsia"/>
          <w:color w:val="000000" w:themeColor="text1"/>
          <w:lang w:val="en-GB" w:eastAsia="zh-CN"/>
        </w:rPr>
        <w:t>s</w:t>
      </w:r>
      <w:r w:rsidRPr="00074AB8">
        <w:rPr>
          <w:rFonts w:ascii="Arial" w:eastAsiaTheme="minorEastAsia" w:hAnsi="Arial" w:cs="Arial" w:hint="eastAsia"/>
          <w:color w:val="000000" w:themeColor="text1"/>
          <w:lang w:val="en-GB" w:eastAsia="zh-CN"/>
        </w:rPr>
        <w:t xml:space="preserve"> </w:t>
      </w:r>
      <w:r w:rsidRPr="00074AB8">
        <w:rPr>
          <w:rFonts w:ascii="Arial" w:eastAsiaTheme="minorEastAsia" w:hAnsi="Arial" w:cs="Arial"/>
          <w:color w:val="000000" w:themeColor="text1"/>
          <w:lang w:val="en-GB" w:eastAsia="zh-CN"/>
        </w:rPr>
        <w:t>Reply LS</w:t>
      </w:r>
      <w:r w:rsidRPr="00074AB8">
        <w:rPr>
          <w:rFonts w:ascii="Arial" w:eastAsiaTheme="minorEastAsia" w:hAnsi="Arial" w:cs="Arial" w:hint="eastAsia"/>
          <w:color w:val="000000" w:themeColor="text1"/>
          <w:lang w:val="en-GB" w:eastAsia="zh-CN"/>
        </w:rPr>
        <w:t xml:space="preserve"> </w:t>
      </w:r>
      <w:r w:rsidRPr="00074AB8">
        <w:rPr>
          <w:rFonts w:ascii="Arial" w:eastAsiaTheme="minorEastAsia" w:hAnsi="Arial" w:cs="Arial"/>
          <w:color w:val="000000" w:themeColor="text1"/>
          <w:lang w:val="en-GB" w:eastAsia="zh-CN"/>
        </w:rPr>
        <w:t>S4-231119</w:t>
      </w:r>
      <w:r>
        <w:rPr>
          <w:rFonts w:ascii="Arial" w:eastAsiaTheme="minorEastAsia" w:hAnsi="Arial" w:cs="Arial" w:hint="eastAsia"/>
          <w:color w:val="000000" w:themeColor="text1"/>
          <w:lang w:val="en-GB" w:eastAsia="zh-CN"/>
        </w:rPr>
        <w:t xml:space="preserve"> and</w:t>
      </w:r>
      <w:r w:rsidRPr="008B4640">
        <w:rPr>
          <w:rFonts w:ascii="Arial" w:eastAsiaTheme="minorEastAsia" w:hAnsi="Arial" w:cs="Arial"/>
          <w:color w:val="000000" w:themeColor="text1"/>
          <w:lang w:val="en-GB" w:eastAsia="zh-CN"/>
        </w:rPr>
        <w:t xml:space="preserve"> </w:t>
      </w:r>
      <w:r w:rsidRPr="00074AB8">
        <w:rPr>
          <w:rFonts w:ascii="Arial" w:eastAsiaTheme="minorEastAsia" w:hAnsi="Arial" w:cs="Arial"/>
          <w:color w:val="000000" w:themeColor="text1"/>
          <w:lang w:val="en-GB" w:eastAsia="zh-CN"/>
        </w:rPr>
        <w:t>S4-231</w:t>
      </w:r>
      <w:r>
        <w:rPr>
          <w:rFonts w:ascii="Arial" w:eastAsiaTheme="minorEastAsia" w:hAnsi="Arial" w:cs="Arial" w:hint="eastAsia"/>
          <w:color w:val="000000" w:themeColor="text1"/>
          <w:lang w:val="en-GB" w:eastAsia="zh-CN"/>
        </w:rPr>
        <w:t xml:space="preserve">582 in SA </w:t>
      </w:r>
      <w:r w:rsidRPr="008B4640">
        <w:rPr>
          <w:rFonts w:ascii="Arial" w:eastAsiaTheme="minorEastAsia" w:hAnsi="Arial" w:cs="Arial"/>
          <w:color w:val="000000" w:themeColor="text1"/>
          <w:lang w:val="en-GB" w:eastAsia="zh-CN"/>
        </w:rPr>
        <w:t>#125</w:t>
      </w:r>
      <w:r>
        <w:rPr>
          <w:rFonts w:ascii="Arial" w:eastAsiaTheme="minorEastAsia" w:hAnsi="Arial" w:cs="Arial" w:hint="eastAsia"/>
          <w:color w:val="000000" w:themeColor="text1"/>
          <w:lang w:val="en-GB" w:eastAsia="zh-CN"/>
        </w:rPr>
        <w:t xml:space="preserve"> m</w:t>
      </w:r>
      <w:r w:rsidRPr="008B4640">
        <w:rPr>
          <w:rFonts w:ascii="Arial" w:eastAsiaTheme="minorEastAsia" w:hAnsi="Arial" w:cs="Arial"/>
          <w:color w:val="000000" w:themeColor="text1"/>
          <w:lang w:val="en-GB" w:eastAsia="zh-CN"/>
        </w:rPr>
        <w:t>eeting</w:t>
      </w:r>
      <w:r>
        <w:rPr>
          <w:rFonts w:ascii="Arial" w:eastAsiaTheme="minorEastAsia" w:hAnsi="Arial" w:cs="Arial" w:hint="eastAsia"/>
          <w:color w:val="000000" w:themeColor="text1"/>
          <w:lang w:val="en-GB" w:eastAsia="zh-CN"/>
        </w:rPr>
        <w:t>.</w:t>
      </w:r>
      <w:r w:rsidRPr="008B4640">
        <w:rPr>
          <w:rFonts w:ascii="Arial" w:eastAsiaTheme="minorEastAsia" w:hAnsi="Arial" w:cs="Arial"/>
          <w:color w:val="000000" w:themeColor="text1"/>
          <w:lang w:val="en-GB" w:eastAsia="zh-CN"/>
        </w:rPr>
        <w:t xml:space="preserve"> </w:t>
      </w:r>
      <w:r w:rsidRPr="00074AB8">
        <w:rPr>
          <w:rFonts w:ascii="Arial" w:eastAsiaTheme="minorEastAsia" w:hAnsi="Arial" w:cs="Arial"/>
          <w:color w:val="000000" w:themeColor="text1"/>
          <w:lang w:val="en-GB" w:eastAsia="zh-CN"/>
        </w:rPr>
        <w:t>We</w:t>
      </w:r>
      <w:r w:rsidRPr="00074AB8">
        <w:rPr>
          <w:rFonts w:ascii="Arial" w:eastAsiaTheme="minorEastAsia" w:hAnsi="Arial" w:cs="Arial" w:hint="eastAsia"/>
          <w:color w:val="000000" w:themeColor="text1"/>
          <w:lang w:val="en-GB" w:eastAsia="zh-CN"/>
        </w:rPr>
        <w:t xml:space="preserve"> notice that SA4 do</w:t>
      </w:r>
      <w:r w:rsidR="009B66F7">
        <w:rPr>
          <w:rFonts w:ascii="Arial" w:eastAsiaTheme="minorEastAsia" w:hAnsi="Arial" w:cs="Arial" w:hint="eastAsia"/>
          <w:color w:val="000000" w:themeColor="text1"/>
          <w:lang w:val="en-GB" w:eastAsia="zh-CN"/>
        </w:rPr>
        <w:t>es</w:t>
      </w:r>
      <w:r w:rsidRPr="00074AB8">
        <w:rPr>
          <w:rFonts w:ascii="Arial" w:eastAsiaTheme="minorEastAsia" w:hAnsi="Arial" w:cs="Arial" w:hint="eastAsia"/>
          <w:color w:val="000000" w:themeColor="text1"/>
          <w:lang w:val="en-GB" w:eastAsia="zh-CN"/>
        </w:rPr>
        <w:t xml:space="preserve"> not confirm </w:t>
      </w:r>
      <w:r w:rsidRPr="00074AB8">
        <w:rPr>
          <w:rFonts w:ascii="Arial" w:eastAsiaTheme="minorEastAsia" w:hAnsi="Arial" w:cs="Arial"/>
          <w:color w:val="000000" w:themeColor="text1"/>
          <w:lang w:val="en-GB" w:eastAsia="zh-CN"/>
        </w:rPr>
        <w:t>RAN2 preference that application layer triggering of buffer level threshold-based RVQoE reporting can be supported in Rel-18</w:t>
      </w:r>
      <w:r w:rsidRPr="00074AB8">
        <w:rPr>
          <w:rFonts w:ascii="Arial" w:eastAsiaTheme="minorEastAsia" w:hAnsi="Arial" w:cs="Arial" w:hint="eastAsia"/>
          <w:color w:val="000000" w:themeColor="text1"/>
          <w:lang w:val="en-GB" w:eastAsia="zh-CN"/>
        </w:rPr>
        <w:t xml:space="preserve"> because </w:t>
      </w:r>
      <w:r w:rsidRPr="00074AB8">
        <w:rPr>
          <w:rFonts w:ascii="Arial" w:eastAsiaTheme="minorEastAsia" w:hAnsi="Arial" w:cs="Arial"/>
          <w:color w:val="000000" w:themeColor="text1"/>
          <w:lang w:val="en-GB" w:eastAsia="zh-CN"/>
        </w:rPr>
        <w:t>buffer level</w:t>
      </w:r>
      <w:r w:rsidRPr="00074AB8">
        <w:rPr>
          <w:rFonts w:ascii="Arial" w:eastAsiaTheme="minorEastAsia" w:hAnsi="Arial" w:cs="Arial" w:hint="eastAsia"/>
          <w:color w:val="000000" w:themeColor="text1"/>
          <w:lang w:val="en-GB" w:eastAsia="zh-CN"/>
        </w:rPr>
        <w:t xml:space="preserve"> is usually a trade-off between different </w:t>
      </w:r>
      <w:r w:rsidRPr="00074AB8">
        <w:rPr>
          <w:rFonts w:ascii="Arial" w:eastAsiaTheme="minorEastAsia" w:hAnsi="Arial" w:cs="Arial"/>
          <w:color w:val="000000" w:themeColor="text1"/>
          <w:lang w:val="en-GB" w:eastAsia="zh-CN"/>
        </w:rPr>
        <w:t>application mechanisms</w:t>
      </w:r>
      <w:r>
        <w:rPr>
          <w:rFonts w:ascii="Arial" w:eastAsiaTheme="minorEastAsia" w:hAnsi="Arial" w:cs="Arial" w:hint="eastAsia"/>
          <w:color w:val="000000" w:themeColor="text1"/>
          <w:lang w:val="en-GB" w:eastAsia="zh-CN"/>
        </w:rPr>
        <w:t xml:space="preserve">. NG-RAN is not </w:t>
      </w:r>
      <w:r>
        <w:rPr>
          <w:rFonts w:ascii="Arial" w:eastAsiaTheme="minorEastAsia" w:hAnsi="Arial" w:cs="Arial"/>
          <w:color w:val="000000" w:themeColor="text1"/>
          <w:lang w:val="en-GB" w:eastAsia="zh-CN"/>
        </w:rPr>
        <w:t>award</w:t>
      </w:r>
      <w:r>
        <w:rPr>
          <w:rFonts w:ascii="Arial" w:eastAsiaTheme="minorEastAsia" w:hAnsi="Arial" w:cs="Arial" w:hint="eastAsia"/>
          <w:color w:val="000000" w:themeColor="text1"/>
          <w:lang w:val="en-GB" w:eastAsia="zh-CN"/>
        </w:rPr>
        <w:t xml:space="preserve"> of the </w:t>
      </w:r>
      <w:r w:rsidRPr="00D268A1">
        <w:rPr>
          <w:rFonts w:ascii="Arial" w:eastAsiaTheme="minorEastAsia" w:hAnsi="Arial" w:cs="Arial"/>
          <w:color w:val="000000" w:themeColor="text1"/>
          <w:lang w:val="en-GB" w:eastAsia="zh-CN"/>
        </w:rPr>
        <w:t xml:space="preserve">behaviour </w:t>
      </w:r>
      <w:r>
        <w:rPr>
          <w:rFonts w:ascii="Arial" w:eastAsiaTheme="minorEastAsia" w:hAnsi="Arial" w:cs="Arial" w:hint="eastAsia"/>
          <w:color w:val="000000" w:themeColor="text1"/>
          <w:lang w:val="en-GB" w:eastAsia="zh-CN"/>
        </w:rPr>
        <w:t xml:space="preserve">of </w:t>
      </w:r>
      <w:r w:rsidRPr="00074AB8">
        <w:rPr>
          <w:rFonts w:ascii="Arial" w:eastAsiaTheme="minorEastAsia" w:hAnsi="Arial" w:cs="Arial"/>
          <w:color w:val="000000" w:themeColor="text1"/>
          <w:lang w:val="en-GB" w:eastAsia="zh-CN"/>
        </w:rPr>
        <w:t>buffer level</w:t>
      </w:r>
      <w:r>
        <w:rPr>
          <w:rFonts w:ascii="Arial" w:eastAsiaTheme="minorEastAsia" w:hAnsi="Arial" w:cs="Arial" w:hint="eastAsia"/>
          <w:color w:val="000000" w:themeColor="text1"/>
          <w:lang w:val="en-GB" w:eastAsia="zh-CN"/>
        </w:rPr>
        <w:t xml:space="preserve"> in different </w:t>
      </w:r>
      <w:r>
        <w:rPr>
          <w:rFonts w:ascii="Arial" w:eastAsiaTheme="minorEastAsia" w:hAnsi="Arial" w:cs="Arial"/>
          <w:color w:val="000000" w:themeColor="text1"/>
          <w:lang w:val="en-GB" w:eastAsia="zh-CN"/>
        </w:rPr>
        <w:t>application</w:t>
      </w:r>
      <w:r>
        <w:rPr>
          <w:rFonts w:ascii="Arial" w:eastAsiaTheme="minorEastAsia" w:hAnsi="Arial" w:cs="Arial" w:hint="eastAsia"/>
          <w:color w:val="000000" w:themeColor="text1"/>
          <w:lang w:val="en-GB" w:eastAsia="zh-CN"/>
        </w:rPr>
        <w:t xml:space="preserve"> and cannot set a proper </w:t>
      </w:r>
      <w:r w:rsidRPr="00326300">
        <w:rPr>
          <w:rFonts w:ascii="Arial" w:eastAsiaTheme="minorEastAsia" w:hAnsi="Arial" w:cs="Arial"/>
          <w:color w:val="000000" w:themeColor="text1"/>
          <w:lang w:val="en-GB" w:eastAsia="zh-CN"/>
        </w:rPr>
        <w:t>threshold</w:t>
      </w:r>
      <w:r>
        <w:rPr>
          <w:rFonts w:ascii="Arial" w:eastAsiaTheme="minorEastAsia" w:hAnsi="Arial" w:cs="Arial" w:hint="eastAsia"/>
          <w:color w:val="000000" w:themeColor="text1"/>
          <w:lang w:val="en-GB" w:eastAsia="zh-CN"/>
        </w:rPr>
        <w:t xml:space="preserve"> </w:t>
      </w:r>
      <w:r w:rsidRPr="00326300">
        <w:rPr>
          <w:rFonts w:ascii="Arial" w:eastAsiaTheme="minorEastAsia" w:hAnsi="Arial" w:cs="Arial"/>
          <w:color w:val="000000" w:themeColor="text1"/>
          <w:lang w:val="en-GB" w:eastAsia="zh-CN"/>
        </w:rPr>
        <w:t>for RVQoE reporting</w:t>
      </w:r>
      <w:r>
        <w:rPr>
          <w:rFonts w:ascii="Arial" w:eastAsiaTheme="minorEastAsia" w:hAnsi="Arial" w:cs="Arial" w:hint="eastAsia"/>
          <w:color w:val="000000" w:themeColor="text1"/>
          <w:lang w:val="en-GB" w:eastAsia="zh-CN"/>
        </w:rPr>
        <w:t>.</w:t>
      </w:r>
    </w:p>
    <w:p w:rsidR="008B4640" w:rsidRDefault="008B4640" w:rsidP="008B4640">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According</w:t>
      </w:r>
      <w:r>
        <w:rPr>
          <w:rFonts w:ascii="Arial" w:eastAsiaTheme="minorEastAsia" w:hAnsi="Arial" w:cs="Arial" w:hint="eastAsia"/>
          <w:color w:val="000000" w:themeColor="text1"/>
          <w:lang w:val="en-GB" w:eastAsia="zh-CN"/>
        </w:rPr>
        <w:t xml:space="preserve"> to SA4 conclusion, we propose to </w:t>
      </w:r>
      <w:r w:rsidR="009B66F7">
        <w:rPr>
          <w:rFonts w:ascii="Arial" w:eastAsiaTheme="minorEastAsia" w:hAnsi="Arial" w:cs="Arial" w:hint="eastAsia"/>
          <w:color w:val="000000" w:themeColor="text1"/>
          <w:lang w:val="en-GB" w:eastAsia="zh-CN"/>
        </w:rPr>
        <w:t xml:space="preserve">not </w:t>
      </w:r>
      <w:proofErr w:type="gramStart"/>
      <w:r w:rsidR="009B66F7">
        <w:rPr>
          <w:rFonts w:ascii="Arial" w:eastAsiaTheme="minorEastAsia" w:hAnsi="Arial" w:cs="Arial"/>
          <w:color w:val="000000" w:themeColor="text1"/>
          <w:lang w:val="en-GB" w:eastAsia="zh-CN"/>
        </w:rPr>
        <w:t>introduc</w:t>
      </w:r>
      <w:r w:rsidR="009B66F7">
        <w:rPr>
          <w:rFonts w:ascii="Arial" w:eastAsiaTheme="minorEastAsia" w:hAnsi="Arial" w:cs="Arial" w:hint="eastAsia"/>
          <w:color w:val="000000" w:themeColor="text1"/>
          <w:lang w:val="en-GB" w:eastAsia="zh-CN"/>
        </w:rPr>
        <w:t xml:space="preserve">e </w:t>
      </w:r>
      <w:r>
        <w:rPr>
          <w:rFonts w:ascii="Arial" w:eastAsiaTheme="minorEastAsia" w:hAnsi="Arial" w:cs="Arial" w:hint="eastAsia"/>
          <w:color w:val="000000" w:themeColor="text1"/>
          <w:lang w:val="en-GB" w:eastAsia="zh-CN"/>
        </w:rPr>
        <w:t xml:space="preserve"> </w:t>
      </w:r>
      <w:r w:rsidRPr="006272C0">
        <w:rPr>
          <w:rFonts w:ascii="Arial" w:eastAsiaTheme="minorEastAsia" w:hAnsi="Arial" w:cs="Arial"/>
          <w:color w:val="000000" w:themeColor="text1"/>
          <w:lang w:val="en-GB" w:eastAsia="zh-CN"/>
        </w:rPr>
        <w:t>buffer</w:t>
      </w:r>
      <w:proofErr w:type="gramEnd"/>
      <w:r w:rsidRPr="006272C0">
        <w:rPr>
          <w:rFonts w:ascii="Arial" w:eastAsiaTheme="minorEastAsia" w:hAnsi="Arial" w:cs="Arial"/>
          <w:color w:val="000000" w:themeColor="text1"/>
          <w:lang w:val="en-GB" w:eastAsia="zh-CN"/>
        </w:rPr>
        <w:t xml:space="preserve"> level as a threshold-based trigger for RVQoE reporting</w:t>
      </w:r>
      <w:r>
        <w:rPr>
          <w:rFonts w:ascii="Arial" w:eastAsiaTheme="minorEastAsia" w:hAnsi="Arial" w:cs="Arial" w:hint="eastAsia"/>
          <w:color w:val="000000" w:themeColor="text1"/>
          <w:lang w:val="en-GB" w:eastAsia="zh-CN"/>
        </w:rPr>
        <w:t xml:space="preserve"> in R18.</w:t>
      </w:r>
    </w:p>
    <w:p w:rsidR="008B4640" w:rsidRPr="006272C0" w:rsidRDefault="008B4640" w:rsidP="008B4640">
      <w:pPr>
        <w:pStyle w:val="a0"/>
        <w:spacing w:before="240"/>
        <w:jc w:val="left"/>
        <w:rPr>
          <w:rFonts w:ascii="Arial"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to </w:t>
      </w:r>
      <w:r w:rsidR="009B66F7">
        <w:rPr>
          <w:rFonts w:ascii="Arial" w:eastAsiaTheme="minorEastAsia" w:hAnsi="Arial" w:cs="Arial" w:hint="eastAsia"/>
          <w:b/>
          <w:color w:val="000000" w:themeColor="text1"/>
          <w:lang w:eastAsia="zh-CN"/>
        </w:rPr>
        <w:t>not introduce</w:t>
      </w:r>
      <w:r w:rsidRPr="006272C0">
        <w:rPr>
          <w:rFonts w:ascii="Arial" w:hAnsi="Arial" w:cs="Arial"/>
          <w:b/>
          <w:color w:val="000000" w:themeColor="text1"/>
          <w:lang w:eastAsia="zh-CN"/>
        </w:rPr>
        <w:t xml:space="preserve"> buffer level as a threshold-based trigger for RVQoE reporting</w:t>
      </w:r>
      <w:r w:rsidRPr="006272C0">
        <w:rPr>
          <w:rFonts w:ascii="Arial" w:hAnsi="Arial" w:cs="Arial" w:hint="eastAsia"/>
          <w:b/>
          <w:color w:val="000000" w:themeColor="text1"/>
          <w:lang w:eastAsia="zh-CN"/>
        </w:rPr>
        <w:t xml:space="preserve"> in R18.</w:t>
      </w:r>
    </w:p>
    <w:p w:rsidR="004A7AA3" w:rsidRPr="008F19B4"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Theme="minorEastAsia"/>
          <w:b w:val="0"/>
          <w:bCs w:val="0"/>
          <w:color w:val="000000" w:themeColor="text1"/>
          <w:kern w:val="0"/>
          <w:sz w:val="20"/>
          <w:szCs w:val="24"/>
          <w:lang w:val="en-GB"/>
        </w:rPr>
      </w:pPr>
      <w:r w:rsidRPr="008F19B4">
        <w:rPr>
          <w:rFonts w:eastAsiaTheme="minorEastAsia"/>
          <w:b w:val="0"/>
          <w:bCs w:val="0"/>
          <w:color w:val="000000" w:themeColor="text1"/>
          <w:kern w:val="0"/>
          <w:sz w:val="20"/>
          <w:szCs w:val="24"/>
          <w:lang w:val="en-GB"/>
        </w:rPr>
        <w:t>Conclusion</w:t>
      </w:r>
    </w:p>
    <w:p w:rsidR="00D045ED" w:rsidRPr="00EF33A6" w:rsidRDefault="0098178C" w:rsidP="001C5256">
      <w:pPr>
        <w:pStyle w:val="a0"/>
        <w:spacing w:beforeLines="50" w:before="120"/>
        <w:rPr>
          <w:rFonts w:ascii="Arial" w:eastAsiaTheme="minorEastAsia" w:hAnsi="Arial" w:cs="Arial"/>
          <w:color w:val="000000" w:themeColor="text1"/>
          <w:lang w:eastAsia="zh-CN"/>
        </w:rPr>
      </w:pPr>
      <w:bookmarkStart w:id="4" w:name="OLE_LINK58"/>
      <w:bookmarkStart w:id="5" w:name="OLE_LINK59"/>
      <w:bookmarkStart w:id="6" w:name="OLE_LINK60"/>
      <w:r w:rsidRPr="00EF33A6">
        <w:rPr>
          <w:rFonts w:ascii="Arial" w:hAnsi="Arial" w:cs="Arial"/>
          <w:color w:val="000000" w:themeColor="text1"/>
          <w:lang w:eastAsia="zh-CN"/>
        </w:rPr>
        <w:t>According to the analysis in section 2, we</w:t>
      </w:r>
      <w:r w:rsidR="00D045ED" w:rsidRPr="00EF33A6">
        <w:rPr>
          <w:rFonts w:ascii="Arial" w:hAnsi="Arial" w:cs="Arial"/>
          <w:color w:val="000000" w:themeColor="text1"/>
          <w:lang w:eastAsia="zh-CN"/>
        </w:rPr>
        <w:t xml:space="preserve"> have:</w:t>
      </w:r>
    </w:p>
    <w:p w:rsidR="003A7B3F" w:rsidRPr="00CE71F6" w:rsidRDefault="003A7B3F" w:rsidP="003A7B3F">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EF33A6">
        <w:rPr>
          <w:rFonts w:ascii="Arial" w:hAnsi="Arial" w:cs="Arial"/>
          <w:b/>
          <w:color w:val="000000" w:themeColor="text1"/>
          <w:lang w:eastAsia="zh-CN"/>
        </w:rPr>
        <w:t>: It is proposed</w:t>
      </w:r>
      <w:r w:rsidRPr="00CE71F6">
        <w:rPr>
          <w:rFonts w:ascii="Arial" w:hAnsi="Arial" w:cs="Arial" w:hint="eastAsia"/>
          <w:b/>
          <w:color w:val="000000" w:themeColor="text1"/>
          <w:lang w:eastAsia="zh-CN"/>
        </w:rPr>
        <w:t xml:space="preserve"> for source NR node to take the r</w:t>
      </w:r>
      <w:r w:rsidRPr="00CE71F6">
        <w:rPr>
          <w:rFonts w:ascii="Arial" w:hAnsi="Arial" w:cs="Arial"/>
          <w:b/>
          <w:color w:val="000000" w:themeColor="text1"/>
          <w:lang w:eastAsia="zh-CN"/>
        </w:rPr>
        <w:t>esponsibility</w:t>
      </w:r>
      <w:r w:rsidRPr="00CE71F6">
        <w:rPr>
          <w:rFonts w:ascii="Arial" w:hAnsi="Arial" w:cs="Arial" w:hint="eastAsia"/>
          <w:b/>
          <w:color w:val="000000" w:themeColor="text1"/>
          <w:lang w:eastAsia="zh-CN"/>
        </w:rPr>
        <w:t xml:space="preserve"> to deactivate other QoE measurement in order to leave only one set of QoE configuration when UE handovers to LTE node</w:t>
      </w:r>
      <w:r>
        <w:rPr>
          <w:rFonts w:ascii="Arial" w:eastAsiaTheme="minorEastAsia" w:hAnsi="Arial" w:cs="Arial" w:hint="eastAsia"/>
          <w:b/>
          <w:color w:val="000000" w:themeColor="text1"/>
          <w:lang w:eastAsia="zh-CN"/>
        </w:rPr>
        <w:t>.</w:t>
      </w:r>
    </w:p>
    <w:p w:rsidR="003A7B3F" w:rsidRPr="00CE71F6" w:rsidRDefault="003A7B3F" w:rsidP="003A7B3F">
      <w:pPr>
        <w:pStyle w:val="a0"/>
        <w:spacing w:before="240"/>
        <w:jc w:val="left"/>
        <w:rPr>
          <w:rFonts w:ascii="Arial" w:eastAsiaTheme="minorEastAsia" w:hAnsi="Arial" w:cs="Arial"/>
          <w:b/>
          <w:color w:val="000000" w:themeColor="text1"/>
          <w:lang w:eastAsia="zh-CN"/>
        </w:rPr>
      </w:pPr>
      <w:r w:rsidRPr="00CE71F6">
        <w:rPr>
          <w:rFonts w:ascii="Arial" w:hAnsi="Arial" w:cs="Arial" w:hint="eastAsia"/>
          <w:b/>
          <w:color w:val="000000" w:themeColor="text1"/>
          <w:lang w:eastAsia="zh-CN"/>
        </w:rPr>
        <w:t xml:space="preserve">Observation 1: during handover preparation procedure, currently there is no </w:t>
      </w:r>
      <w:r>
        <w:rPr>
          <w:rFonts w:ascii="Arial" w:eastAsiaTheme="minorEastAsia" w:hAnsi="Arial" w:cs="Arial" w:hint="eastAsia"/>
          <w:b/>
          <w:color w:val="000000" w:themeColor="text1"/>
          <w:lang w:eastAsia="zh-CN"/>
        </w:rPr>
        <w:t>accepted QoE information provided from LTE to NR node.</w:t>
      </w:r>
    </w:p>
    <w:p w:rsidR="0083344B" w:rsidRDefault="003A7B3F" w:rsidP="006B4BD9">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for NR node to </w:t>
      </w:r>
      <w:r w:rsidRPr="001746F0">
        <w:rPr>
          <w:rFonts w:ascii="Arial" w:eastAsiaTheme="minorEastAsia" w:hAnsi="Arial" w:cs="Arial"/>
          <w:b/>
          <w:color w:val="000000" w:themeColor="text1"/>
          <w:lang w:eastAsia="zh-CN"/>
        </w:rPr>
        <w:t>determi</w:t>
      </w:r>
      <w:r>
        <w:rPr>
          <w:rFonts w:ascii="Arial" w:eastAsiaTheme="minorEastAsia" w:hAnsi="Arial" w:cs="Arial" w:hint="eastAsia"/>
          <w:b/>
          <w:color w:val="000000" w:themeColor="text1"/>
          <w:lang w:eastAsia="zh-CN"/>
        </w:rPr>
        <w:t>ne the kept QoE configuration by implementation when handover from NR to LTE</w:t>
      </w:r>
      <w:r w:rsidR="0083344B">
        <w:rPr>
          <w:rFonts w:ascii="Arial" w:eastAsiaTheme="minorEastAsia" w:hAnsi="Arial" w:cs="Arial" w:hint="eastAsia"/>
          <w:b/>
          <w:color w:val="000000" w:themeColor="text1"/>
          <w:lang w:eastAsia="zh-CN"/>
        </w:rPr>
        <w:t>.</w:t>
      </w:r>
    </w:p>
    <w:p w:rsidR="009B66F7" w:rsidRPr="006272C0" w:rsidRDefault="009B66F7" w:rsidP="009B66F7">
      <w:pPr>
        <w:pStyle w:val="a0"/>
        <w:spacing w:before="240"/>
        <w:jc w:val="left"/>
        <w:rPr>
          <w:rFonts w:ascii="Arial" w:hAnsi="Arial" w:cs="Arial"/>
          <w:b/>
          <w:color w:val="000000" w:themeColor="text1"/>
          <w:lang w:eastAsia="zh-CN"/>
        </w:rPr>
      </w:pPr>
      <w:bookmarkStart w:id="7" w:name="OLE_LINK47"/>
      <w:bookmarkStart w:id="8" w:name="OLE_LINK48"/>
      <w:bookmarkEnd w:id="4"/>
      <w:bookmarkEnd w:id="5"/>
      <w:bookmarkEnd w:id="6"/>
      <w:r w:rsidRPr="00EF33A6">
        <w:rPr>
          <w:rFonts w:ascii="Arial" w:hAnsi="Arial" w:cs="Arial"/>
          <w:b/>
          <w:color w:val="000000" w:themeColor="text1"/>
          <w:lang w:eastAsia="zh-CN"/>
        </w:rPr>
        <w:t xml:space="preserve">Proposal </w:t>
      </w:r>
      <w:r w:rsidRPr="009B66F7">
        <w:rPr>
          <w:rFonts w:ascii="Arial" w:hAnsi="Arial" w:cs="Arial" w:hint="eastAsia"/>
          <w:b/>
          <w:color w:val="000000" w:themeColor="text1"/>
          <w:lang w:eastAsia="zh-CN"/>
        </w:rPr>
        <w:t>3</w:t>
      </w:r>
      <w:r w:rsidRPr="00EF33A6">
        <w:rPr>
          <w:rFonts w:ascii="Arial" w:hAnsi="Arial" w:cs="Arial"/>
          <w:b/>
          <w:color w:val="000000" w:themeColor="text1"/>
          <w:lang w:eastAsia="zh-CN"/>
        </w:rPr>
        <w:t>: It is proposed</w:t>
      </w:r>
      <w:r w:rsidRPr="009B66F7">
        <w:rPr>
          <w:rFonts w:ascii="Arial" w:hAnsi="Arial" w:cs="Arial" w:hint="eastAsia"/>
          <w:b/>
          <w:color w:val="000000" w:themeColor="text1"/>
          <w:lang w:eastAsia="zh-CN"/>
        </w:rPr>
        <w:t xml:space="preserve"> to not introduce</w:t>
      </w:r>
      <w:r w:rsidRPr="006272C0">
        <w:rPr>
          <w:rFonts w:ascii="Arial" w:hAnsi="Arial" w:cs="Arial"/>
          <w:b/>
          <w:color w:val="000000" w:themeColor="text1"/>
          <w:lang w:eastAsia="zh-CN"/>
        </w:rPr>
        <w:t xml:space="preserve"> buffer level as a threshold-based trigger for RVQoE reporting</w:t>
      </w:r>
      <w:r w:rsidRPr="006272C0">
        <w:rPr>
          <w:rFonts w:ascii="Arial" w:hAnsi="Arial" w:cs="Arial" w:hint="eastAsia"/>
          <w:b/>
          <w:color w:val="000000" w:themeColor="text1"/>
          <w:lang w:eastAsia="zh-CN"/>
        </w:rPr>
        <w:t xml:space="preserve"> in R18.</w:t>
      </w:r>
    </w:p>
    <w:p w:rsidR="00346326" w:rsidRPr="00EF33A6"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Reference</w:t>
      </w:r>
    </w:p>
    <w:bookmarkEnd w:id="7"/>
    <w:bookmarkEnd w:id="8"/>
    <w:p w:rsidR="00140555" w:rsidRPr="00EF33A6"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EF33A6">
        <w:rPr>
          <w:rFonts w:ascii="Arial" w:hAnsi="Arial" w:cs="Arial"/>
          <w:color w:val="000000" w:themeColor="text1"/>
          <w:lang w:eastAsia="zh-CN"/>
        </w:rPr>
        <w:t xml:space="preserve">[1] </w:t>
      </w:r>
      <w:r w:rsidR="00563DED">
        <w:rPr>
          <w:rFonts w:ascii="Arial" w:eastAsiaTheme="minorEastAsia" w:hAnsi="Arial" w:cs="Arial"/>
          <w:color w:val="000000" w:themeColor="text1"/>
          <w:lang w:eastAsia="zh-CN"/>
        </w:rPr>
        <w:t>RAN3_1</w:t>
      </w:r>
      <w:r w:rsidR="003A7B3F">
        <w:rPr>
          <w:rFonts w:ascii="Arial" w:eastAsiaTheme="minorEastAsia" w:hAnsi="Arial" w:cs="Arial" w:hint="eastAsia"/>
          <w:color w:val="000000" w:themeColor="text1"/>
          <w:lang w:eastAsia="zh-CN"/>
        </w:rPr>
        <w:t>21</w:t>
      </w:r>
      <w:r w:rsidR="00F36ED8" w:rsidRPr="00EF33A6">
        <w:rPr>
          <w:rFonts w:ascii="Arial" w:eastAsiaTheme="minorEastAsia" w:hAnsi="Arial" w:cs="Arial"/>
          <w:color w:val="000000" w:themeColor="text1"/>
          <w:lang w:eastAsia="zh-CN"/>
        </w:rPr>
        <w:t>_agenda_20230</w:t>
      </w:r>
      <w:r w:rsidR="003A7B3F">
        <w:rPr>
          <w:rFonts w:ascii="Arial" w:eastAsiaTheme="minorEastAsia" w:hAnsi="Arial" w:cs="Arial" w:hint="eastAsia"/>
          <w:color w:val="000000" w:themeColor="text1"/>
          <w:lang w:eastAsia="zh-CN"/>
        </w:rPr>
        <w:t>825</w:t>
      </w:r>
    </w:p>
    <w:sectPr w:rsidR="00140555" w:rsidRPr="00EF33A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72E" w:rsidRDefault="005C372E">
      <w:r>
        <w:separator/>
      </w:r>
    </w:p>
  </w:endnote>
  <w:endnote w:type="continuationSeparator" w:id="0">
    <w:p w:rsidR="005C372E" w:rsidRDefault="005C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21218" w:rsidRDefault="00B2121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C64A0">
      <w:rPr>
        <w:rStyle w:val="ae"/>
        <w:noProof/>
      </w:rPr>
      <w:t>1</w:t>
    </w:r>
    <w:r>
      <w:rPr>
        <w:rStyle w:val="ae"/>
      </w:rPr>
      <w:fldChar w:fldCharType="end"/>
    </w:r>
  </w:p>
  <w:p w:rsidR="00B21218" w:rsidRPr="008A60E4" w:rsidRDefault="00B2121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72E" w:rsidRDefault="005C372E">
      <w:r>
        <w:separator/>
      </w:r>
    </w:p>
  </w:footnote>
  <w:footnote w:type="continuationSeparator" w:id="0">
    <w:p w:rsidR="005C372E" w:rsidRDefault="005C3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nsid w:val="03A16F33"/>
    <w:multiLevelType w:val="hybridMultilevel"/>
    <w:tmpl w:val="8946EDEC"/>
    <w:lvl w:ilvl="0" w:tplc="76AAE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1E01F4F"/>
    <w:multiLevelType w:val="hybridMultilevel"/>
    <w:tmpl w:val="F690B80E"/>
    <w:lvl w:ilvl="0" w:tplc="E87C9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AAA2277"/>
    <w:multiLevelType w:val="hybridMultilevel"/>
    <w:tmpl w:val="36640232"/>
    <w:lvl w:ilvl="0" w:tplc="3F8A1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0"/>
  </w:num>
  <w:num w:numId="3">
    <w:abstractNumId w:val="4"/>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2"/>
  </w:num>
  <w:num w:numId="8">
    <w:abstractNumId w:val="8"/>
  </w:num>
  <w:num w:numId="9">
    <w:abstractNumId w:val="18"/>
  </w:num>
  <w:num w:numId="10">
    <w:abstractNumId w:val="24"/>
  </w:num>
  <w:num w:numId="11">
    <w:abstractNumId w:val="6"/>
  </w:num>
  <w:num w:numId="12">
    <w:abstractNumId w:val="9"/>
  </w:num>
  <w:num w:numId="13">
    <w:abstractNumId w:val="17"/>
  </w:num>
  <w:num w:numId="14">
    <w:abstractNumId w:val="16"/>
  </w:num>
  <w:num w:numId="15">
    <w:abstractNumId w:val="21"/>
  </w:num>
  <w:num w:numId="16">
    <w:abstractNumId w:val="25"/>
  </w:num>
  <w:num w:numId="17">
    <w:abstractNumId w:val="19"/>
  </w:num>
  <w:num w:numId="18">
    <w:abstractNumId w:val="3"/>
  </w:num>
  <w:num w:numId="19">
    <w:abstractNumId w:val="11"/>
  </w:num>
  <w:num w:numId="20">
    <w:abstractNumId w:val="2"/>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23"/>
  </w:num>
  <w:num w:numId="26">
    <w:abstractNumId w:val="0"/>
  </w:num>
  <w:num w:numId="27">
    <w:abstractNumId w:val="10"/>
  </w:num>
  <w:num w:numId="28">
    <w:abstractNumId w:val="1"/>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32"/>
    <w:rsid w:val="000109E6"/>
    <w:rsid w:val="00010B68"/>
    <w:rsid w:val="00011376"/>
    <w:rsid w:val="000116A5"/>
    <w:rsid w:val="000119A0"/>
    <w:rsid w:val="00011DFF"/>
    <w:rsid w:val="0001260F"/>
    <w:rsid w:val="00012C65"/>
    <w:rsid w:val="00012FB7"/>
    <w:rsid w:val="000133EF"/>
    <w:rsid w:val="000159A0"/>
    <w:rsid w:val="00015F35"/>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2FC"/>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64C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AB8"/>
    <w:rsid w:val="00074C1B"/>
    <w:rsid w:val="00075D35"/>
    <w:rsid w:val="00076404"/>
    <w:rsid w:val="000765BE"/>
    <w:rsid w:val="00076D18"/>
    <w:rsid w:val="00076E3A"/>
    <w:rsid w:val="00076E6F"/>
    <w:rsid w:val="00077D77"/>
    <w:rsid w:val="00077DE6"/>
    <w:rsid w:val="00077E62"/>
    <w:rsid w:val="00080BA5"/>
    <w:rsid w:val="00080DF7"/>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BF1"/>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B7E"/>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5BF"/>
    <w:rsid w:val="000E1C5B"/>
    <w:rsid w:val="000E1FA0"/>
    <w:rsid w:val="000E22C8"/>
    <w:rsid w:val="000E2B2B"/>
    <w:rsid w:val="000E3054"/>
    <w:rsid w:val="000E3740"/>
    <w:rsid w:val="000E3865"/>
    <w:rsid w:val="000E3AE2"/>
    <w:rsid w:val="000E4128"/>
    <w:rsid w:val="000E457D"/>
    <w:rsid w:val="000E4DF9"/>
    <w:rsid w:val="000E53AC"/>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98F"/>
    <w:rsid w:val="000F4A4F"/>
    <w:rsid w:val="000F51F7"/>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41D"/>
    <w:rsid w:val="00106A8C"/>
    <w:rsid w:val="00106B6A"/>
    <w:rsid w:val="00107273"/>
    <w:rsid w:val="00107833"/>
    <w:rsid w:val="00107BCD"/>
    <w:rsid w:val="00107F1D"/>
    <w:rsid w:val="00110023"/>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4F59"/>
    <w:rsid w:val="0011558A"/>
    <w:rsid w:val="00115903"/>
    <w:rsid w:val="00115B29"/>
    <w:rsid w:val="00115B64"/>
    <w:rsid w:val="00115CE3"/>
    <w:rsid w:val="00116686"/>
    <w:rsid w:val="00116B52"/>
    <w:rsid w:val="001175F0"/>
    <w:rsid w:val="00117819"/>
    <w:rsid w:val="00117987"/>
    <w:rsid w:val="00117EC5"/>
    <w:rsid w:val="001205C8"/>
    <w:rsid w:val="00120F93"/>
    <w:rsid w:val="001213A9"/>
    <w:rsid w:val="00123291"/>
    <w:rsid w:val="00123824"/>
    <w:rsid w:val="0012384C"/>
    <w:rsid w:val="00123B90"/>
    <w:rsid w:val="00123D72"/>
    <w:rsid w:val="00123E14"/>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6DF"/>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587"/>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774"/>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8B4"/>
    <w:rsid w:val="0017296F"/>
    <w:rsid w:val="00172C2C"/>
    <w:rsid w:val="00172CA2"/>
    <w:rsid w:val="00173173"/>
    <w:rsid w:val="00173D8B"/>
    <w:rsid w:val="00173DC2"/>
    <w:rsid w:val="00173DFA"/>
    <w:rsid w:val="00173EA3"/>
    <w:rsid w:val="00174273"/>
    <w:rsid w:val="00174612"/>
    <w:rsid w:val="001746F0"/>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2C60"/>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5F4"/>
    <w:rsid w:val="001D0564"/>
    <w:rsid w:val="001D1228"/>
    <w:rsid w:val="001D20D5"/>
    <w:rsid w:val="001D218E"/>
    <w:rsid w:val="001D26D9"/>
    <w:rsid w:val="001D2746"/>
    <w:rsid w:val="001D2C2A"/>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9CB"/>
    <w:rsid w:val="00203A84"/>
    <w:rsid w:val="00204504"/>
    <w:rsid w:val="0020468D"/>
    <w:rsid w:val="002048B9"/>
    <w:rsid w:val="002048F1"/>
    <w:rsid w:val="00204911"/>
    <w:rsid w:val="00204CF9"/>
    <w:rsid w:val="0020540C"/>
    <w:rsid w:val="00205F43"/>
    <w:rsid w:val="00206622"/>
    <w:rsid w:val="00206BFC"/>
    <w:rsid w:val="00207580"/>
    <w:rsid w:val="002075C1"/>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17EDA"/>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262"/>
    <w:rsid w:val="00233DD3"/>
    <w:rsid w:val="00234DB0"/>
    <w:rsid w:val="00234FA0"/>
    <w:rsid w:val="00235010"/>
    <w:rsid w:val="002354A7"/>
    <w:rsid w:val="002358F3"/>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B55"/>
    <w:rsid w:val="00245D34"/>
    <w:rsid w:val="0024721E"/>
    <w:rsid w:val="00247A16"/>
    <w:rsid w:val="00247D86"/>
    <w:rsid w:val="0025013D"/>
    <w:rsid w:val="00250B28"/>
    <w:rsid w:val="00250C11"/>
    <w:rsid w:val="00250D96"/>
    <w:rsid w:val="00251E3D"/>
    <w:rsid w:val="002522BE"/>
    <w:rsid w:val="00252939"/>
    <w:rsid w:val="00252CC0"/>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6DB"/>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1F5A"/>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972"/>
    <w:rsid w:val="00294AD6"/>
    <w:rsid w:val="00294BBE"/>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2CE"/>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625"/>
    <w:rsid w:val="002C08A7"/>
    <w:rsid w:val="002C0954"/>
    <w:rsid w:val="002C133C"/>
    <w:rsid w:val="002C18C3"/>
    <w:rsid w:val="002C1B2F"/>
    <w:rsid w:val="002C1C98"/>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53A"/>
    <w:rsid w:val="002E1672"/>
    <w:rsid w:val="002E1724"/>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995"/>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3F6"/>
    <w:rsid w:val="003076C6"/>
    <w:rsid w:val="00307A6B"/>
    <w:rsid w:val="00307A9E"/>
    <w:rsid w:val="00307E29"/>
    <w:rsid w:val="00307EBA"/>
    <w:rsid w:val="00310052"/>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1790E"/>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300"/>
    <w:rsid w:val="00326A20"/>
    <w:rsid w:val="003274C0"/>
    <w:rsid w:val="00327652"/>
    <w:rsid w:val="00327E56"/>
    <w:rsid w:val="0033070D"/>
    <w:rsid w:val="00330745"/>
    <w:rsid w:val="00330C12"/>
    <w:rsid w:val="0033133C"/>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2CD"/>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57E30"/>
    <w:rsid w:val="00360649"/>
    <w:rsid w:val="00360E42"/>
    <w:rsid w:val="003611EF"/>
    <w:rsid w:val="00361721"/>
    <w:rsid w:val="00362545"/>
    <w:rsid w:val="00362C87"/>
    <w:rsid w:val="00363D08"/>
    <w:rsid w:val="00363DDC"/>
    <w:rsid w:val="003643AE"/>
    <w:rsid w:val="00364500"/>
    <w:rsid w:val="00364779"/>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4"/>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A7B3F"/>
    <w:rsid w:val="003B1529"/>
    <w:rsid w:val="003B1D54"/>
    <w:rsid w:val="003B1DE4"/>
    <w:rsid w:val="003B211E"/>
    <w:rsid w:val="003B255E"/>
    <w:rsid w:val="003B2C89"/>
    <w:rsid w:val="003B2C8B"/>
    <w:rsid w:val="003B30F8"/>
    <w:rsid w:val="003B379F"/>
    <w:rsid w:val="003B37C8"/>
    <w:rsid w:val="003B3CE5"/>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365"/>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802"/>
    <w:rsid w:val="003C7EE9"/>
    <w:rsid w:val="003D1A45"/>
    <w:rsid w:val="003D1F9D"/>
    <w:rsid w:val="003D2023"/>
    <w:rsid w:val="003D20EA"/>
    <w:rsid w:val="003D2EC2"/>
    <w:rsid w:val="003D34F5"/>
    <w:rsid w:val="003D36EE"/>
    <w:rsid w:val="003D3833"/>
    <w:rsid w:val="003D4443"/>
    <w:rsid w:val="003D4ABD"/>
    <w:rsid w:val="003D50C7"/>
    <w:rsid w:val="003D59E2"/>
    <w:rsid w:val="003D5AD1"/>
    <w:rsid w:val="003D5D2F"/>
    <w:rsid w:val="003D5D45"/>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287"/>
    <w:rsid w:val="003E7407"/>
    <w:rsid w:val="003E755C"/>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5A23"/>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C4A"/>
    <w:rsid w:val="004B1D52"/>
    <w:rsid w:val="004B1DD2"/>
    <w:rsid w:val="004B2541"/>
    <w:rsid w:val="004B2826"/>
    <w:rsid w:val="004B292C"/>
    <w:rsid w:val="004B2AFD"/>
    <w:rsid w:val="004B2C50"/>
    <w:rsid w:val="004B2E17"/>
    <w:rsid w:val="004B2FF5"/>
    <w:rsid w:val="004B301C"/>
    <w:rsid w:val="004B31C0"/>
    <w:rsid w:val="004B3384"/>
    <w:rsid w:val="004B34D8"/>
    <w:rsid w:val="004B3549"/>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2CF"/>
    <w:rsid w:val="004D486A"/>
    <w:rsid w:val="004D4F0C"/>
    <w:rsid w:val="004D517B"/>
    <w:rsid w:val="004D526D"/>
    <w:rsid w:val="004D55F1"/>
    <w:rsid w:val="004D580F"/>
    <w:rsid w:val="004D5A6E"/>
    <w:rsid w:val="004D5C6D"/>
    <w:rsid w:val="004D67C5"/>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9EC"/>
    <w:rsid w:val="00522CBA"/>
    <w:rsid w:val="005231FF"/>
    <w:rsid w:val="005236F1"/>
    <w:rsid w:val="00523BBC"/>
    <w:rsid w:val="00524141"/>
    <w:rsid w:val="005243AA"/>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A0"/>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4A64"/>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3DED"/>
    <w:rsid w:val="00564152"/>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082B"/>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23E"/>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72E"/>
    <w:rsid w:val="005C388E"/>
    <w:rsid w:val="005C3CC6"/>
    <w:rsid w:val="005C3E15"/>
    <w:rsid w:val="005C3F46"/>
    <w:rsid w:val="005C481B"/>
    <w:rsid w:val="005C572C"/>
    <w:rsid w:val="005C5826"/>
    <w:rsid w:val="005C5ACE"/>
    <w:rsid w:val="005C6358"/>
    <w:rsid w:val="005C64F2"/>
    <w:rsid w:val="005C6CA6"/>
    <w:rsid w:val="005C6FCF"/>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D7E09"/>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294"/>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7F3"/>
    <w:rsid w:val="00615CF4"/>
    <w:rsid w:val="006164A8"/>
    <w:rsid w:val="006165F0"/>
    <w:rsid w:val="00616F1C"/>
    <w:rsid w:val="00617028"/>
    <w:rsid w:val="006204D0"/>
    <w:rsid w:val="006204F3"/>
    <w:rsid w:val="00620552"/>
    <w:rsid w:val="0062056D"/>
    <w:rsid w:val="00620792"/>
    <w:rsid w:val="00620AA6"/>
    <w:rsid w:val="00620F19"/>
    <w:rsid w:val="006217CE"/>
    <w:rsid w:val="00621BBF"/>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2C0"/>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44C"/>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5B76"/>
    <w:rsid w:val="006965D2"/>
    <w:rsid w:val="006970B3"/>
    <w:rsid w:val="006A05F4"/>
    <w:rsid w:val="006A0612"/>
    <w:rsid w:val="006A0A68"/>
    <w:rsid w:val="006A0BDD"/>
    <w:rsid w:val="006A0DD9"/>
    <w:rsid w:val="006A1411"/>
    <w:rsid w:val="006A142A"/>
    <w:rsid w:val="006A15C0"/>
    <w:rsid w:val="006A1693"/>
    <w:rsid w:val="006A19D9"/>
    <w:rsid w:val="006A2145"/>
    <w:rsid w:val="006A28B6"/>
    <w:rsid w:val="006A2FE3"/>
    <w:rsid w:val="006A3F57"/>
    <w:rsid w:val="006A4033"/>
    <w:rsid w:val="006A43F8"/>
    <w:rsid w:val="006A45C2"/>
    <w:rsid w:val="006A46F5"/>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BD9"/>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5EBF"/>
    <w:rsid w:val="006E71A4"/>
    <w:rsid w:val="006E79C5"/>
    <w:rsid w:val="006E7A76"/>
    <w:rsid w:val="006E7B2E"/>
    <w:rsid w:val="006F0457"/>
    <w:rsid w:val="006F0A57"/>
    <w:rsid w:val="006F111E"/>
    <w:rsid w:val="006F1266"/>
    <w:rsid w:val="006F13E4"/>
    <w:rsid w:val="006F1E59"/>
    <w:rsid w:val="006F209C"/>
    <w:rsid w:val="006F28FB"/>
    <w:rsid w:val="006F33D5"/>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07A8B"/>
    <w:rsid w:val="00710027"/>
    <w:rsid w:val="00710073"/>
    <w:rsid w:val="007104CD"/>
    <w:rsid w:val="007107C8"/>
    <w:rsid w:val="00710A35"/>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4C93"/>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575C"/>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9B3"/>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2E71"/>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1BC"/>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27C"/>
    <w:rsid w:val="007A345F"/>
    <w:rsid w:val="007A3615"/>
    <w:rsid w:val="007A36DC"/>
    <w:rsid w:val="007A4096"/>
    <w:rsid w:val="007A421B"/>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122"/>
    <w:rsid w:val="007C0477"/>
    <w:rsid w:val="007C04FC"/>
    <w:rsid w:val="007C0B98"/>
    <w:rsid w:val="007C1611"/>
    <w:rsid w:val="007C170C"/>
    <w:rsid w:val="007C207E"/>
    <w:rsid w:val="007C24A5"/>
    <w:rsid w:val="007C2919"/>
    <w:rsid w:val="007C3443"/>
    <w:rsid w:val="007C3966"/>
    <w:rsid w:val="007C4050"/>
    <w:rsid w:val="007C41BA"/>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6C85"/>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34"/>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A1"/>
    <w:rsid w:val="00813FE8"/>
    <w:rsid w:val="0081423F"/>
    <w:rsid w:val="0081559A"/>
    <w:rsid w:val="0081583A"/>
    <w:rsid w:val="008161A1"/>
    <w:rsid w:val="008162BA"/>
    <w:rsid w:val="00816DB8"/>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44B"/>
    <w:rsid w:val="00833813"/>
    <w:rsid w:val="008338E0"/>
    <w:rsid w:val="00833C61"/>
    <w:rsid w:val="00834F4B"/>
    <w:rsid w:val="00834F5C"/>
    <w:rsid w:val="0083526F"/>
    <w:rsid w:val="00835800"/>
    <w:rsid w:val="00835D83"/>
    <w:rsid w:val="00835F54"/>
    <w:rsid w:val="00835F58"/>
    <w:rsid w:val="00836812"/>
    <w:rsid w:val="008378CE"/>
    <w:rsid w:val="008411C8"/>
    <w:rsid w:val="00841478"/>
    <w:rsid w:val="00842454"/>
    <w:rsid w:val="008426A8"/>
    <w:rsid w:val="008427AA"/>
    <w:rsid w:val="0084298C"/>
    <w:rsid w:val="00842A9C"/>
    <w:rsid w:val="00842FB0"/>
    <w:rsid w:val="00843BF9"/>
    <w:rsid w:val="00843CF5"/>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9F4"/>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431"/>
    <w:rsid w:val="00873D08"/>
    <w:rsid w:val="00873E92"/>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27D"/>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08CE"/>
    <w:rsid w:val="008B14D2"/>
    <w:rsid w:val="008B159B"/>
    <w:rsid w:val="008B15F6"/>
    <w:rsid w:val="008B161D"/>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0"/>
    <w:rsid w:val="008B4647"/>
    <w:rsid w:val="008B4C27"/>
    <w:rsid w:val="008B5113"/>
    <w:rsid w:val="008B65A0"/>
    <w:rsid w:val="008B6744"/>
    <w:rsid w:val="008B67D5"/>
    <w:rsid w:val="008B7288"/>
    <w:rsid w:val="008B7289"/>
    <w:rsid w:val="008B728D"/>
    <w:rsid w:val="008B76B3"/>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12F"/>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48B"/>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04A"/>
    <w:rsid w:val="008F12B8"/>
    <w:rsid w:val="008F19B4"/>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1BA"/>
    <w:rsid w:val="00912D98"/>
    <w:rsid w:val="00913A3F"/>
    <w:rsid w:val="009147CE"/>
    <w:rsid w:val="00914C8E"/>
    <w:rsid w:val="00914FF1"/>
    <w:rsid w:val="00915019"/>
    <w:rsid w:val="0091542C"/>
    <w:rsid w:val="009168D5"/>
    <w:rsid w:val="00916D36"/>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31B"/>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481"/>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1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4B2"/>
    <w:rsid w:val="009B5AD9"/>
    <w:rsid w:val="009B5F41"/>
    <w:rsid w:val="009B5FF4"/>
    <w:rsid w:val="009B603D"/>
    <w:rsid w:val="009B6110"/>
    <w:rsid w:val="009B66F7"/>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36F"/>
    <w:rsid w:val="009D640F"/>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6EE"/>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48DF"/>
    <w:rsid w:val="00A35984"/>
    <w:rsid w:val="00A35BCF"/>
    <w:rsid w:val="00A35F70"/>
    <w:rsid w:val="00A361BE"/>
    <w:rsid w:val="00A36257"/>
    <w:rsid w:val="00A36AD3"/>
    <w:rsid w:val="00A36D6B"/>
    <w:rsid w:val="00A36E91"/>
    <w:rsid w:val="00A36FB1"/>
    <w:rsid w:val="00A37006"/>
    <w:rsid w:val="00A37067"/>
    <w:rsid w:val="00A37703"/>
    <w:rsid w:val="00A37E18"/>
    <w:rsid w:val="00A4049C"/>
    <w:rsid w:val="00A40539"/>
    <w:rsid w:val="00A41231"/>
    <w:rsid w:val="00A4161C"/>
    <w:rsid w:val="00A417EB"/>
    <w:rsid w:val="00A41A66"/>
    <w:rsid w:val="00A41AC6"/>
    <w:rsid w:val="00A41EE5"/>
    <w:rsid w:val="00A42CA6"/>
    <w:rsid w:val="00A42D1B"/>
    <w:rsid w:val="00A42F51"/>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5BB"/>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4F0"/>
    <w:rsid w:val="00A87B56"/>
    <w:rsid w:val="00A90140"/>
    <w:rsid w:val="00A906D1"/>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353"/>
    <w:rsid w:val="00AB09C2"/>
    <w:rsid w:val="00AB1450"/>
    <w:rsid w:val="00AB2FAE"/>
    <w:rsid w:val="00AB383C"/>
    <w:rsid w:val="00AB3A15"/>
    <w:rsid w:val="00AB3B62"/>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4EB2"/>
    <w:rsid w:val="00AC525C"/>
    <w:rsid w:val="00AC55B2"/>
    <w:rsid w:val="00AC56C1"/>
    <w:rsid w:val="00AC59A7"/>
    <w:rsid w:val="00AC5E40"/>
    <w:rsid w:val="00AC5F14"/>
    <w:rsid w:val="00AC6903"/>
    <w:rsid w:val="00AD02BB"/>
    <w:rsid w:val="00AD0DEA"/>
    <w:rsid w:val="00AD1446"/>
    <w:rsid w:val="00AD1CE3"/>
    <w:rsid w:val="00AD1DBE"/>
    <w:rsid w:val="00AD2D69"/>
    <w:rsid w:val="00AD3C8C"/>
    <w:rsid w:val="00AD4084"/>
    <w:rsid w:val="00AD413A"/>
    <w:rsid w:val="00AD4F53"/>
    <w:rsid w:val="00AD5045"/>
    <w:rsid w:val="00AD51DA"/>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2F61"/>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433"/>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17E99"/>
    <w:rsid w:val="00B21218"/>
    <w:rsid w:val="00B226AD"/>
    <w:rsid w:val="00B236BD"/>
    <w:rsid w:val="00B2387B"/>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0B4C"/>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3F9E"/>
    <w:rsid w:val="00B640E7"/>
    <w:rsid w:val="00B64133"/>
    <w:rsid w:val="00B64159"/>
    <w:rsid w:val="00B64441"/>
    <w:rsid w:val="00B64B3F"/>
    <w:rsid w:val="00B6528D"/>
    <w:rsid w:val="00B6554F"/>
    <w:rsid w:val="00B65705"/>
    <w:rsid w:val="00B659B8"/>
    <w:rsid w:val="00B65E5C"/>
    <w:rsid w:val="00B65FE4"/>
    <w:rsid w:val="00B66262"/>
    <w:rsid w:val="00B673B3"/>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6E24"/>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05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3DE"/>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5FCC"/>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98A"/>
    <w:rsid w:val="00BD6AD0"/>
    <w:rsid w:val="00BD6C56"/>
    <w:rsid w:val="00BD6D9E"/>
    <w:rsid w:val="00BD789F"/>
    <w:rsid w:val="00BE0191"/>
    <w:rsid w:val="00BE031D"/>
    <w:rsid w:val="00BE0925"/>
    <w:rsid w:val="00BE2388"/>
    <w:rsid w:val="00BE29B0"/>
    <w:rsid w:val="00BE2DDA"/>
    <w:rsid w:val="00BE31F0"/>
    <w:rsid w:val="00BE339E"/>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8C1"/>
    <w:rsid w:val="00BF1FF6"/>
    <w:rsid w:val="00BF2847"/>
    <w:rsid w:val="00BF2FE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374"/>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1DB9"/>
    <w:rsid w:val="00C322ED"/>
    <w:rsid w:val="00C3263C"/>
    <w:rsid w:val="00C32E72"/>
    <w:rsid w:val="00C33230"/>
    <w:rsid w:val="00C33ED8"/>
    <w:rsid w:val="00C341E5"/>
    <w:rsid w:val="00C342A3"/>
    <w:rsid w:val="00C3523C"/>
    <w:rsid w:val="00C3564B"/>
    <w:rsid w:val="00C35A11"/>
    <w:rsid w:val="00C35A4F"/>
    <w:rsid w:val="00C35B26"/>
    <w:rsid w:val="00C35B92"/>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D12"/>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578"/>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6DB4"/>
    <w:rsid w:val="00C875E8"/>
    <w:rsid w:val="00C87A72"/>
    <w:rsid w:val="00C87DC7"/>
    <w:rsid w:val="00C90043"/>
    <w:rsid w:val="00C90F47"/>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477"/>
    <w:rsid w:val="00C97E62"/>
    <w:rsid w:val="00CA03FA"/>
    <w:rsid w:val="00CA1350"/>
    <w:rsid w:val="00CA1B3D"/>
    <w:rsid w:val="00CA2189"/>
    <w:rsid w:val="00CA2391"/>
    <w:rsid w:val="00CA2503"/>
    <w:rsid w:val="00CA2AAB"/>
    <w:rsid w:val="00CA2E52"/>
    <w:rsid w:val="00CA3125"/>
    <w:rsid w:val="00CA34E8"/>
    <w:rsid w:val="00CA3728"/>
    <w:rsid w:val="00CA3DD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B788D"/>
    <w:rsid w:val="00CC091C"/>
    <w:rsid w:val="00CC0F79"/>
    <w:rsid w:val="00CC1B1B"/>
    <w:rsid w:val="00CC1E77"/>
    <w:rsid w:val="00CC1E7C"/>
    <w:rsid w:val="00CC241E"/>
    <w:rsid w:val="00CC334E"/>
    <w:rsid w:val="00CC3472"/>
    <w:rsid w:val="00CC382C"/>
    <w:rsid w:val="00CC3DE1"/>
    <w:rsid w:val="00CC3F7D"/>
    <w:rsid w:val="00CC41A4"/>
    <w:rsid w:val="00CC4E0A"/>
    <w:rsid w:val="00CC544C"/>
    <w:rsid w:val="00CC58EB"/>
    <w:rsid w:val="00CC5BF8"/>
    <w:rsid w:val="00CC5E19"/>
    <w:rsid w:val="00CC64A0"/>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1EAD"/>
    <w:rsid w:val="00CE2136"/>
    <w:rsid w:val="00CE3545"/>
    <w:rsid w:val="00CE3E8E"/>
    <w:rsid w:val="00CE42F8"/>
    <w:rsid w:val="00CE494E"/>
    <w:rsid w:val="00CE4DF9"/>
    <w:rsid w:val="00CE4E6A"/>
    <w:rsid w:val="00CE521F"/>
    <w:rsid w:val="00CE5482"/>
    <w:rsid w:val="00CE5AF8"/>
    <w:rsid w:val="00CE610E"/>
    <w:rsid w:val="00CE6EEE"/>
    <w:rsid w:val="00CE704A"/>
    <w:rsid w:val="00CE71F6"/>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92A"/>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74C"/>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0D2"/>
    <w:rsid w:val="00D155BA"/>
    <w:rsid w:val="00D15938"/>
    <w:rsid w:val="00D1598E"/>
    <w:rsid w:val="00D15EC2"/>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593F"/>
    <w:rsid w:val="00D2674D"/>
    <w:rsid w:val="00D268A1"/>
    <w:rsid w:val="00D277EF"/>
    <w:rsid w:val="00D2786A"/>
    <w:rsid w:val="00D27D89"/>
    <w:rsid w:val="00D3013A"/>
    <w:rsid w:val="00D309D4"/>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4F25"/>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9D0"/>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1D0"/>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49E0"/>
    <w:rsid w:val="00D95463"/>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6FD"/>
    <w:rsid w:val="00DB1871"/>
    <w:rsid w:val="00DB210B"/>
    <w:rsid w:val="00DB2468"/>
    <w:rsid w:val="00DB27FF"/>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2E3D"/>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2FF2"/>
    <w:rsid w:val="00DE3032"/>
    <w:rsid w:val="00DE351F"/>
    <w:rsid w:val="00DE3F41"/>
    <w:rsid w:val="00DE439E"/>
    <w:rsid w:val="00DE46AC"/>
    <w:rsid w:val="00DE4C4B"/>
    <w:rsid w:val="00DE5159"/>
    <w:rsid w:val="00DE5C56"/>
    <w:rsid w:val="00DE5C78"/>
    <w:rsid w:val="00DE61A3"/>
    <w:rsid w:val="00DE6592"/>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1AE"/>
    <w:rsid w:val="00E14348"/>
    <w:rsid w:val="00E14543"/>
    <w:rsid w:val="00E14CC8"/>
    <w:rsid w:val="00E15446"/>
    <w:rsid w:val="00E1545E"/>
    <w:rsid w:val="00E154A2"/>
    <w:rsid w:val="00E16459"/>
    <w:rsid w:val="00E16CD4"/>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869"/>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7B3"/>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1D"/>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9EB"/>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47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97FBD"/>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9A8"/>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1F"/>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3A6"/>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4DE8"/>
    <w:rsid w:val="00F05802"/>
    <w:rsid w:val="00F0585F"/>
    <w:rsid w:val="00F0682D"/>
    <w:rsid w:val="00F07492"/>
    <w:rsid w:val="00F10CBC"/>
    <w:rsid w:val="00F10F4B"/>
    <w:rsid w:val="00F113B2"/>
    <w:rsid w:val="00F117E5"/>
    <w:rsid w:val="00F11B9B"/>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D7"/>
    <w:rsid w:val="00F250FA"/>
    <w:rsid w:val="00F25A5B"/>
    <w:rsid w:val="00F25D2E"/>
    <w:rsid w:val="00F25E55"/>
    <w:rsid w:val="00F266D0"/>
    <w:rsid w:val="00F26DF7"/>
    <w:rsid w:val="00F26EE8"/>
    <w:rsid w:val="00F27546"/>
    <w:rsid w:val="00F278C9"/>
    <w:rsid w:val="00F27F5A"/>
    <w:rsid w:val="00F300CB"/>
    <w:rsid w:val="00F30693"/>
    <w:rsid w:val="00F30D78"/>
    <w:rsid w:val="00F30EE1"/>
    <w:rsid w:val="00F30F6C"/>
    <w:rsid w:val="00F31918"/>
    <w:rsid w:val="00F31BC4"/>
    <w:rsid w:val="00F31D78"/>
    <w:rsid w:val="00F32DED"/>
    <w:rsid w:val="00F32E95"/>
    <w:rsid w:val="00F33030"/>
    <w:rsid w:val="00F335B4"/>
    <w:rsid w:val="00F343CC"/>
    <w:rsid w:val="00F34652"/>
    <w:rsid w:val="00F34990"/>
    <w:rsid w:val="00F34BCB"/>
    <w:rsid w:val="00F35427"/>
    <w:rsid w:val="00F35976"/>
    <w:rsid w:val="00F35C99"/>
    <w:rsid w:val="00F364FD"/>
    <w:rsid w:val="00F36805"/>
    <w:rsid w:val="00F368C0"/>
    <w:rsid w:val="00F36E2C"/>
    <w:rsid w:val="00F36ED8"/>
    <w:rsid w:val="00F37015"/>
    <w:rsid w:val="00F37636"/>
    <w:rsid w:val="00F37793"/>
    <w:rsid w:val="00F37A7E"/>
    <w:rsid w:val="00F40C58"/>
    <w:rsid w:val="00F41C1F"/>
    <w:rsid w:val="00F421C1"/>
    <w:rsid w:val="00F424BD"/>
    <w:rsid w:val="00F429A7"/>
    <w:rsid w:val="00F42C97"/>
    <w:rsid w:val="00F42E8A"/>
    <w:rsid w:val="00F4332E"/>
    <w:rsid w:val="00F435D6"/>
    <w:rsid w:val="00F44F6B"/>
    <w:rsid w:val="00F45411"/>
    <w:rsid w:val="00F456ED"/>
    <w:rsid w:val="00F45DB1"/>
    <w:rsid w:val="00F46203"/>
    <w:rsid w:val="00F46855"/>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1A66"/>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4CD0"/>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0503"/>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5BC"/>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2D"/>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8F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 w:type="paragraph" w:customStyle="1" w:styleId="21">
    <w:name w:val="列出段落2"/>
    <w:basedOn w:val="a"/>
    <w:rsid w:val="002F099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 w:type="paragraph" w:customStyle="1" w:styleId="21">
    <w:name w:val="列出段落2"/>
    <w:basedOn w:val="a"/>
    <w:rsid w:val="002F099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BD533-8B20-430E-8CCD-E08F1C30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2007-08-29T03:45:00Z</cp:lastPrinted>
  <dcterms:created xsi:type="dcterms:W3CDTF">2023-09-07T07:09:00Z</dcterms:created>
  <dcterms:modified xsi:type="dcterms:W3CDTF">2023-09-28T05:35:00Z</dcterms:modified>
</cp:coreProperties>
</file>